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4D7F" w14:textId="1D38F083" w:rsidR="00A7234A" w:rsidRDefault="00A7234A" w:rsidP="00A7234A">
      <w:pPr>
        <w:spacing w:after="0" w:line="360" w:lineRule="auto"/>
        <w:jc w:val="center"/>
        <w:rPr>
          <w:rFonts w:ascii="Times New Roman" w:hAnsi="Times New Roman" w:cs="Times New Roman"/>
          <w:b/>
          <w:bCs/>
        </w:rPr>
      </w:pPr>
      <w:r>
        <w:rPr>
          <w:rFonts w:ascii="Times New Roman" w:hAnsi="Times New Roman" w:cs="Times New Roman"/>
          <w:b/>
          <w:bCs/>
        </w:rPr>
        <w:t>T.C.</w:t>
      </w:r>
    </w:p>
    <w:p w14:paraId="51E29A36" w14:textId="640E9CD9" w:rsidR="00A7234A" w:rsidRDefault="00A7234A" w:rsidP="00A7234A">
      <w:pPr>
        <w:spacing w:after="0" w:line="360" w:lineRule="auto"/>
        <w:jc w:val="center"/>
        <w:rPr>
          <w:rFonts w:ascii="Times New Roman" w:hAnsi="Times New Roman" w:cs="Times New Roman"/>
          <w:b/>
          <w:bCs/>
        </w:rPr>
      </w:pPr>
      <w:r>
        <w:rPr>
          <w:rFonts w:ascii="Times New Roman" w:hAnsi="Times New Roman" w:cs="Times New Roman"/>
          <w:b/>
          <w:bCs/>
        </w:rPr>
        <w:t>TRABZON ÜNİVERSİTESİ</w:t>
      </w:r>
    </w:p>
    <w:p w14:paraId="73B014DA" w14:textId="470CD439" w:rsidR="00A7234A" w:rsidRDefault="00A7234A" w:rsidP="00A7234A">
      <w:pPr>
        <w:spacing w:after="0" w:line="360" w:lineRule="auto"/>
        <w:jc w:val="center"/>
        <w:rPr>
          <w:rFonts w:ascii="Times New Roman" w:hAnsi="Times New Roman" w:cs="Times New Roman"/>
          <w:b/>
          <w:bCs/>
        </w:rPr>
      </w:pPr>
      <w:r>
        <w:rPr>
          <w:rFonts w:ascii="Times New Roman" w:hAnsi="Times New Roman" w:cs="Times New Roman"/>
          <w:b/>
          <w:bCs/>
        </w:rPr>
        <w:t>Tonya Meslek Yüksekokulu</w:t>
      </w:r>
    </w:p>
    <w:p w14:paraId="4F1CAB10" w14:textId="00386A63" w:rsidR="00A7234A" w:rsidRDefault="00A7234A" w:rsidP="00A7234A">
      <w:pPr>
        <w:spacing w:after="0" w:line="360" w:lineRule="auto"/>
        <w:jc w:val="center"/>
        <w:rPr>
          <w:rFonts w:ascii="Times New Roman" w:hAnsi="Times New Roman" w:cs="Times New Roman"/>
        </w:rPr>
      </w:pPr>
      <w:r w:rsidRPr="00A7234A">
        <w:rPr>
          <w:rFonts w:ascii="Times New Roman" w:hAnsi="Times New Roman" w:cs="Times New Roman"/>
          <w:b/>
          <w:bCs/>
        </w:rPr>
        <w:t>İşletmede Mesleki Eğitim Akış Süreci</w:t>
      </w:r>
    </w:p>
    <w:p w14:paraId="5E6EF6AC" w14:textId="0FE1FD4F" w:rsidR="00A7234A" w:rsidRPr="00A7234A" w:rsidRDefault="00A7234A" w:rsidP="00A7234A">
      <w:pPr>
        <w:spacing w:after="0" w:line="360" w:lineRule="auto"/>
        <w:jc w:val="both"/>
        <w:rPr>
          <w:rFonts w:ascii="Times New Roman" w:hAnsi="Times New Roman" w:cs="Times New Roman"/>
        </w:rPr>
      </w:pPr>
      <w:r w:rsidRPr="00A7234A">
        <w:rPr>
          <w:rFonts w:ascii="Times New Roman" w:hAnsi="Times New Roman" w:cs="Times New Roman"/>
        </w:rPr>
        <w:t>İşletmede mesleki eğitim süreci, öğrencilerin teorik bilgilerini pratik uygulamalarla pekiştirmesini sağlamak amacıyla planlı ve koordineli bir şekilde yürütülmektedir. Bu süreç, İl Sağlık Müdürlüğü ile Meslek Yüksekokulu iş birliği çerçevesinde yürütülür ve aşağıda belirtilen aşamalar doğrultusunda sistematik biçimde gerçekleştirilir:</w:t>
      </w:r>
    </w:p>
    <w:p w14:paraId="61FA116E"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1. Kontenjan Belirleme ve Duyuru</w:t>
      </w:r>
    </w:p>
    <w:p w14:paraId="517B86D8" w14:textId="77777777" w:rsidR="00A7234A" w:rsidRPr="00A7234A" w:rsidRDefault="00A7234A" w:rsidP="00A7234A">
      <w:pPr>
        <w:numPr>
          <w:ilvl w:val="0"/>
          <w:numId w:val="1"/>
        </w:numPr>
        <w:spacing w:after="0" w:line="360" w:lineRule="auto"/>
        <w:jc w:val="both"/>
        <w:rPr>
          <w:rFonts w:ascii="Times New Roman" w:hAnsi="Times New Roman" w:cs="Times New Roman"/>
        </w:rPr>
      </w:pPr>
      <w:r w:rsidRPr="00A7234A">
        <w:rPr>
          <w:rFonts w:ascii="Times New Roman" w:hAnsi="Times New Roman" w:cs="Times New Roman"/>
        </w:rPr>
        <w:t>İşletmede mesleki eğitim kontenjanları, İl Sağlık Müdürlüğü ile Meslek Yüksekokulu koordinasyonunda belirlenir.</w:t>
      </w:r>
    </w:p>
    <w:p w14:paraId="0AF0FD2A" w14:textId="77777777" w:rsidR="00A7234A" w:rsidRPr="00A7234A" w:rsidRDefault="00A7234A" w:rsidP="00A7234A">
      <w:pPr>
        <w:numPr>
          <w:ilvl w:val="0"/>
          <w:numId w:val="1"/>
        </w:numPr>
        <w:spacing w:after="0" w:line="360" w:lineRule="auto"/>
        <w:jc w:val="both"/>
        <w:rPr>
          <w:rFonts w:ascii="Times New Roman" w:hAnsi="Times New Roman" w:cs="Times New Roman"/>
        </w:rPr>
      </w:pPr>
      <w:r w:rsidRPr="00A7234A">
        <w:rPr>
          <w:rFonts w:ascii="Times New Roman" w:hAnsi="Times New Roman" w:cs="Times New Roman"/>
        </w:rPr>
        <w:t>Onaylanan kontenjanlar ve ilgili belgeler Meslek Yüksekokulu web sayfasında ilan edilir.</w:t>
      </w:r>
    </w:p>
    <w:p w14:paraId="5A2CEEED"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2. Rotasyon Planlaması</w:t>
      </w:r>
    </w:p>
    <w:p w14:paraId="08D6DC8F" w14:textId="77777777" w:rsidR="00A7234A" w:rsidRPr="00A7234A" w:rsidRDefault="00A7234A" w:rsidP="00A7234A">
      <w:pPr>
        <w:numPr>
          <w:ilvl w:val="0"/>
          <w:numId w:val="2"/>
        </w:numPr>
        <w:spacing w:after="0" w:line="360" w:lineRule="auto"/>
        <w:jc w:val="both"/>
        <w:rPr>
          <w:rFonts w:ascii="Times New Roman" w:hAnsi="Times New Roman" w:cs="Times New Roman"/>
        </w:rPr>
      </w:pPr>
      <w:r w:rsidRPr="00A7234A">
        <w:rPr>
          <w:rFonts w:ascii="Times New Roman" w:hAnsi="Times New Roman" w:cs="Times New Roman"/>
        </w:rPr>
        <w:t>Bölüm başkanlığı tarafından görevlendirilen öğretim elemanı, işletmede mesleki eğitim rotasyon çizelgesini hazırlar.</w:t>
      </w:r>
    </w:p>
    <w:p w14:paraId="35D800FD" w14:textId="77777777" w:rsidR="00A7234A" w:rsidRPr="00A7234A" w:rsidRDefault="00A7234A" w:rsidP="00A7234A">
      <w:pPr>
        <w:numPr>
          <w:ilvl w:val="0"/>
          <w:numId w:val="2"/>
        </w:numPr>
        <w:spacing w:after="0" w:line="360" w:lineRule="auto"/>
        <w:jc w:val="both"/>
        <w:rPr>
          <w:rFonts w:ascii="Times New Roman" w:hAnsi="Times New Roman" w:cs="Times New Roman"/>
        </w:rPr>
      </w:pPr>
      <w:r w:rsidRPr="00A7234A">
        <w:rPr>
          <w:rFonts w:ascii="Times New Roman" w:hAnsi="Times New Roman" w:cs="Times New Roman"/>
        </w:rPr>
        <w:t>Hazırlanan rotasyon çizelgeleri öğrencilerle paylaşılır.</w:t>
      </w:r>
    </w:p>
    <w:p w14:paraId="3AAAB5BD"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3. Başvuru ve Evrak Teslimi</w:t>
      </w:r>
    </w:p>
    <w:p w14:paraId="420AE69B" w14:textId="77777777" w:rsidR="00A7234A" w:rsidRPr="00A7234A" w:rsidRDefault="00A7234A" w:rsidP="00A7234A">
      <w:pPr>
        <w:numPr>
          <w:ilvl w:val="0"/>
          <w:numId w:val="3"/>
        </w:numPr>
        <w:spacing w:after="0" w:line="360" w:lineRule="auto"/>
        <w:jc w:val="both"/>
        <w:rPr>
          <w:rFonts w:ascii="Times New Roman" w:hAnsi="Times New Roman" w:cs="Times New Roman"/>
        </w:rPr>
      </w:pPr>
      <w:r w:rsidRPr="00A7234A">
        <w:rPr>
          <w:rFonts w:ascii="Times New Roman" w:hAnsi="Times New Roman" w:cs="Times New Roman"/>
        </w:rPr>
        <w:t>Öğrencilerden işletmede mesleki eğitim başvurusu için gerekli evrakların doldurulması istenir.</w:t>
      </w:r>
    </w:p>
    <w:p w14:paraId="373DA512" w14:textId="77777777" w:rsidR="00A7234A" w:rsidRPr="00A7234A" w:rsidRDefault="00A7234A" w:rsidP="00A7234A">
      <w:pPr>
        <w:numPr>
          <w:ilvl w:val="0"/>
          <w:numId w:val="3"/>
        </w:numPr>
        <w:spacing w:after="0" w:line="360" w:lineRule="auto"/>
        <w:jc w:val="both"/>
        <w:rPr>
          <w:rFonts w:ascii="Times New Roman" w:hAnsi="Times New Roman" w:cs="Times New Roman"/>
        </w:rPr>
      </w:pPr>
      <w:r w:rsidRPr="00A7234A">
        <w:rPr>
          <w:rFonts w:ascii="Times New Roman" w:hAnsi="Times New Roman" w:cs="Times New Roman"/>
        </w:rPr>
        <w:t>Doldurulan evraklar, program staj koordinatörü tarafından kontrol edilir.</w:t>
      </w:r>
    </w:p>
    <w:p w14:paraId="52F2786F"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4. Sözleşme ve Onay Süreci</w:t>
      </w:r>
    </w:p>
    <w:p w14:paraId="3B030C72" w14:textId="77777777" w:rsidR="00A7234A" w:rsidRPr="00A7234A" w:rsidRDefault="00A7234A" w:rsidP="00A7234A">
      <w:pPr>
        <w:numPr>
          <w:ilvl w:val="0"/>
          <w:numId w:val="4"/>
        </w:numPr>
        <w:spacing w:after="0" w:line="360" w:lineRule="auto"/>
        <w:jc w:val="both"/>
        <w:rPr>
          <w:rFonts w:ascii="Times New Roman" w:hAnsi="Times New Roman" w:cs="Times New Roman"/>
        </w:rPr>
      </w:pPr>
      <w:r w:rsidRPr="00A7234A">
        <w:rPr>
          <w:rFonts w:ascii="Times New Roman" w:hAnsi="Times New Roman" w:cs="Times New Roman"/>
        </w:rPr>
        <w:t>Öğrenci sözleşmeleri, Müdür veya Müdür Yardımcıları tarafından imzalanır.</w:t>
      </w:r>
    </w:p>
    <w:p w14:paraId="7F014E3F" w14:textId="6ABA1805" w:rsidR="00A7234A" w:rsidRPr="00A7234A" w:rsidRDefault="00A7234A" w:rsidP="00A7234A">
      <w:pPr>
        <w:numPr>
          <w:ilvl w:val="0"/>
          <w:numId w:val="4"/>
        </w:numPr>
        <w:spacing w:after="0" w:line="360" w:lineRule="auto"/>
        <w:jc w:val="both"/>
        <w:rPr>
          <w:rFonts w:ascii="Times New Roman" w:hAnsi="Times New Roman" w:cs="Times New Roman"/>
        </w:rPr>
      </w:pPr>
      <w:r>
        <w:rPr>
          <w:rFonts w:ascii="Times New Roman" w:hAnsi="Times New Roman" w:cs="Times New Roman"/>
        </w:rPr>
        <w:t>İlgili</w:t>
      </w:r>
      <w:r w:rsidRPr="00A7234A">
        <w:rPr>
          <w:rFonts w:ascii="Times New Roman" w:hAnsi="Times New Roman" w:cs="Times New Roman"/>
        </w:rPr>
        <w:t xml:space="preserve"> evraklar işveren kurum tarafından da imzalanır.</w:t>
      </w:r>
    </w:p>
    <w:p w14:paraId="7023C91C"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5. Sigorta İşlemleri ve Eğitim Başlangıcı</w:t>
      </w:r>
    </w:p>
    <w:p w14:paraId="27E72BB0" w14:textId="77777777" w:rsidR="00A7234A" w:rsidRPr="00A7234A" w:rsidRDefault="00A7234A" w:rsidP="00A7234A">
      <w:pPr>
        <w:numPr>
          <w:ilvl w:val="0"/>
          <w:numId w:val="5"/>
        </w:numPr>
        <w:spacing w:after="0" w:line="360" w:lineRule="auto"/>
        <w:jc w:val="both"/>
        <w:rPr>
          <w:rFonts w:ascii="Times New Roman" w:hAnsi="Times New Roman" w:cs="Times New Roman"/>
        </w:rPr>
      </w:pPr>
      <w:r w:rsidRPr="00A7234A">
        <w:rPr>
          <w:rFonts w:ascii="Times New Roman" w:hAnsi="Times New Roman" w:cs="Times New Roman"/>
        </w:rPr>
        <w:t>Okula teslim edilmesi gereken evraklar Öğrenci İşleri Birimine verilir.</w:t>
      </w:r>
    </w:p>
    <w:p w14:paraId="6A83C3CB" w14:textId="77777777" w:rsidR="00A7234A" w:rsidRPr="00A7234A" w:rsidRDefault="00A7234A" w:rsidP="00A7234A">
      <w:pPr>
        <w:numPr>
          <w:ilvl w:val="0"/>
          <w:numId w:val="5"/>
        </w:numPr>
        <w:spacing w:after="0" w:line="360" w:lineRule="auto"/>
        <w:jc w:val="both"/>
        <w:rPr>
          <w:rFonts w:ascii="Times New Roman" w:hAnsi="Times New Roman" w:cs="Times New Roman"/>
        </w:rPr>
      </w:pPr>
      <w:r w:rsidRPr="00A7234A">
        <w:rPr>
          <w:rFonts w:ascii="Times New Roman" w:hAnsi="Times New Roman" w:cs="Times New Roman"/>
        </w:rPr>
        <w:t>Öğrencilerin sigorta giriş işlemleri yapılır ve işletmede mesleki eğitim süreci başlatılır.</w:t>
      </w:r>
    </w:p>
    <w:p w14:paraId="5BFB402D"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6. Eğitim Süreci ve Değerlendirme</w:t>
      </w:r>
    </w:p>
    <w:p w14:paraId="50D9DABC" w14:textId="77777777" w:rsidR="00A7234A" w:rsidRPr="00A7234A" w:rsidRDefault="00A7234A" w:rsidP="00A7234A">
      <w:pPr>
        <w:numPr>
          <w:ilvl w:val="0"/>
          <w:numId w:val="6"/>
        </w:numPr>
        <w:spacing w:after="0" w:line="360" w:lineRule="auto"/>
        <w:jc w:val="both"/>
        <w:rPr>
          <w:rFonts w:ascii="Times New Roman" w:hAnsi="Times New Roman" w:cs="Times New Roman"/>
        </w:rPr>
      </w:pPr>
      <w:r w:rsidRPr="00A7234A">
        <w:rPr>
          <w:rFonts w:ascii="Times New Roman" w:hAnsi="Times New Roman" w:cs="Times New Roman"/>
        </w:rPr>
        <w:t>Öğrenciler, belirlenen süre boyunca işletmelerde mesleki eğitim faaliyetlerini yürütür.</w:t>
      </w:r>
    </w:p>
    <w:p w14:paraId="50A936B6" w14:textId="77777777" w:rsidR="00A7234A" w:rsidRPr="00A7234A" w:rsidRDefault="00A7234A" w:rsidP="00A7234A">
      <w:pPr>
        <w:numPr>
          <w:ilvl w:val="0"/>
          <w:numId w:val="6"/>
        </w:numPr>
        <w:spacing w:after="0" w:line="360" w:lineRule="auto"/>
        <w:jc w:val="both"/>
        <w:rPr>
          <w:rFonts w:ascii="Times New Roman" w:hAnsi="Times New Roman" w:cs="Times New Roman"/>
        </w:rPr>
      </w:pPr>
      <w:r w:rsidRPr="00A7234A">
        <w:rPr>
          <w:rFonts w:ascii="Times New Roman" w:hAnsi="Times New Roman" w:cs="Times New Roman"/>
        </w:rPr>
        <w:t>Eğitim sonunda değerlendirme işlemleri gerçekleştirilir ve öğrencilerin performansı değerlendirme formlarıyla belgelenir.</w:t>
      </w:r>
    </w:p>
    <w:p w14:paraId="06A4CAD9"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7. Not Girişi ve Sürecin Tamamlanması</w:t>
      </w:r>
    </w:p>
    <w:p w14:paraId="7B069B6E" w14:textId="77777777" w:rsidR="00A7234A" w:rsidRPr="00A7234A" w:rsidRDefault="00A7234A" w:rsidP="00A7234A">
      <w:pPr>
        <w:numPr>
          <w:ilvl w:val="0"/>
          <w:numId w:val="7"/>
        </w:numPr>
        <w:spacing w:after="0" w:line="360" w:lineRule="auto"/>
        <w:jc w:val="both"/>
        <w:rPr>
          <w:rFonts w:ascii="Times New Roman" w:hAnsi="Times New Roman" w:cs="Times New Roman"/>
        </w:rPr>
      </w:pPr>
      <w:r w:rsidRPr="00A7234A">
        <w:rPr>
          <w:rFonts w:ascii="Times New Roman" w:hAnsi="Times New Roman" w:cs="Times New Roman"/>
        </w:rPr>
        <w:t>Sorumlu öğretim elemanları tarafından değerlendirme sonuçları UBYS sistemine girilir.</w:t>
      </w:r>
    </w:p>
    <w:p w14:paraId="4785B86E" w14:textId="77777777" w:rsidR="00A7234A" w:rsidRPr="00A7234A" w:rsidRDefault="00A7234A" w:rsidP="00A7234A">
      <w:pPr>
        <w:numPr>
          <w:ilvl w:val="0"/>
          <w:numId w:val="7"/>
        </w:numPr>
        <w:spacing w:after="0" w:line="360" w:lineRule="auto"/>
        <w:jc w:val="both"/>
        <w:rPr>
          <w:rFonts w:ascii="Times New Roman" w:hAnsi="Times New Roman" w:cs="Times New Roman"/>
        </w:rPr>
      </w:pPr>
      <w:r w:rsidRPr="00A7234A">
        <w:rPr>
          <w:rFonts w:ascii="Times New Roman" w:hAnsi="Times New Roman" w:cs="Times New Roman"/>
        </w:rPr>
        <w:t>Notların ilan edilmesiyle birlikte işletmede mesleki eğitim süreci sonlandırılır.</w:t>
      </w:r>
    </w:p>
    <w:p w14:paraId="70013C55" w14:textId="77777777" w:rsidR="00A7234A" w:rsidRPr="00A7234A" w:rsidRDefault="00A7234A" w:rsidP="00A7234A">
      <w:pPr>
        <w:spacing w:after="0" w:line="360" w:lineRule="auto"/>
        <w:jc w:val="both"/>
        <w:rPr>
          <w:rFonts w:ascii="Times New Roman" w:hAnsi="Times New Roman" w:cs="Times New Roman"/>
          <w:b/>
          <w:bCs/>
        </w:rPr>
      </w:pPr>
      <w:r w:rsidRPr="00A7234A">
        <w:rPr>
          <w:rFonts w:ascii="Times New Roman" w:hAnsi="Times New Roman" w:cs="Times New Roman"/>
          <w:b/>
          <w:bCs/>
        </w:rPr>
        <w:t>8. Arşivleme</w:t>
      </w:r>
    </w:p>
    <w:p w14:paraId="7A748A0D" w14:textId="77777777" w:rsidR="00A7234A" w:rsidRPr="00A7234A" w:rsidRDefault="00A7234A" w:rsidP="00A7234A">
      <w:pPr>
        <w:numPr>
          <w:ilvl w:val="0"/>
          <w:numId w:val="8"/>
        </w:numPr>
        <w:spacing w:after="0" w:line="360" w:lineRule="auto"/>
        <w:jc w:val="both"/>
        <w:rPr>
          <w:rFonts w:ascii="Times New Roman" w:hAnsi="Times New Roman" w:cs="Times New Roman"/>
        </w:rPr>
      </w:pPr>
      <w:r w:rsidRPr="00A7234A">
        <w:rPr>
          <w:rFonts w:ascii="Times New Roman" w:hAnsi="Times New Roman" w:cs="Times New Roman"/>
        </w:rPr>
        <w:t>Sürece ilişkin tüm belgeler düzenli olarak arşivlenir ve ilerleyen dönemlerde denetim veya incelemelerde kullanılmak üzere saklanır.</w:t>
      </w:r>
    </w:p>
    <w:p w14:paraId="69260720" w14:textId="77777777" w:rsidR="00A7234A" w:rsidRDefault="00A7234A" w:rsidP="00A7234A">
      <w:pPr>
        <w:spacing w:after="0" w:line="360" w:lineRule="auto"/>
      </w:pPr>
    </w:p>
    <w:sectPr w:rsidR="00A7234A" w:rsidSect="00A723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76A"/>
    <w:multiLevelType w:val="multilevel"/>
    <w:tmpl w:val="9B4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600A6"/>
    <w:multiLevelType w:val="multilevel"/>
    <w:tmpl w:val="3E3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C1C97"/>
    <w:multiLevelType w:val="multilevel"/>
    <w:tmpl w:val="26DA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8637B"/>
    <w:multiLevelType w:val="multilevel"/>
    <w:tmpl w:val="647C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E2023"/>
    <w:multiLevelType w:val="multilevel"/>
    <w:tmpl w:val="3C8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362D8"/>
    <w:multiLevelType w:val="multilevel"/>
    <w:tmpl w:val="809E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24737"/>
    <w:multiLevelType w:val="multilevel"/>
    <w:tmpl w:val="AF9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B96F0D"/>
    <w:multiLevelType w:val="multilevel"/>
    <w:tmpl w:val="11A4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722768">
    <w:abstractNumId w:val="3"/>
  </w:num>
  <w:num w:numId="2" w16cid:durableId="1866560015">
    <w:abstractNumId w:val="1"/>
  </w:num>
  <w:num w:numId="3" w16cid:durableId="1080904217">
    <w:abstractNumId w:val="0"/>
  </w:num>
  <w:num w:numId="4" w16cid:durableId="231739310">
    <w:abstractNumId w:val="5"/>
  </w:num>
  <w:num w:numId="5" w16cid:durableId="404113940">
    <w:abstractNumId w:val="4"/>
  </w:num>
  <w:num w:numId="6" w16cid:durableId="330455525">
    <w:abstractNumId w:val="2"/>
  </w:num>
  <w:num w:numId="7" w16cid:durableId="1700933440">
    <w:abstractNumId w:val="6"/>
  </w:num>
  <w:num w:numId="8" w16cid:durableId="432821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4A"/>
    <w:rsid w:val="007C6E37"/>
    <w:rsid w:val="00A72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53F9"/>
  <w15:chartTrackingRefBased/>
  <w15:docId w15:val="{F29F0AFC-A98B-400D-90E1-06CB7D3A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72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72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723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723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723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723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23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23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23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23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723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723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723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723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723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23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23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234A"/>
    <w:rPr>
      <w:rFonts w:eastAsiaTheme="majorEastAsia" w:cstheme="majorBidi"/>
      <w:color w:val="272727" w:themeColor="text1" w:themeTint="D8"/>
    </w:rPr>
  </w:style>
  <w:style w:type="paragraph" w:styleId="KonuBal">
    <w:name w:val="Title"/>
    <w:basedOn w:val="Normal"/>
    <w:next w:val="Normal"/>
    <w:link w:val="KonuBalChar"/>
    <w:uiPriority w:val="10"/>
    <w:qFormat/>
    <w:rsid w:val="00A72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23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23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723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23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7234A"/>
    <w:rPr>
      <w:i/>
      <w:iCs/>
      <w:color w:val="404040" w:themeColor="text1" w:themeTint="BF"/>
    </w:rPr>
  </w:style>
  <w:style w:type="paragraph" w:styleId="ListeParagraf">
    <w:name w:val="List Paragraph"/>
    <w:basedOn w:val="Normal"/>
    <w:uiPriority w:val="34"/>
    <w:qFormat/>
    <w:rsid w:val="00A7234A"/>
    <w:pPr>
      <w:ind w:left="720"/>
      <w:contextualSpacing/>
    </w:pPr>
  </w:style>
  <w:style w:type="character" w:styleId="GlVurgulama">
    <w:name w:val="Intense Emphasis"/>
    <w:basedOn w:val="VarsaylanParagrafYazTipi"/>
    <w:uiPriority w:val="21"/>
    <w:qFormat/>
    <w:rsid w:val="00A7234A"/>
    <w:rPr>
      <w:i/>
      <w:iCs/>
      <w:color w:val="0F4761" w:themeColor="accent1" w:themeShade="BF"/>
    </w:rPr>
  </w:style>
  <w:style w:type="paragraph" w:styleId="GlAlnt">
    <w:name w:val="Intense Quote"/>
    <w:basedOn w:val="Normal"/>
    <w:next w:val="Normal"/>
    <w:link w:val="GlAlntChar"/>
    <w:uiPriority w:val="30"/>
    <w:qFormat/>
    <w:rsid w:val="00A72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7234A"/>
    <w:rPr>
      <w:i/>
      <w:iCs/>
      <w:color w:val="0F4761" w:themeColor="accent1" w:themeShade="BF"/>
    </w:rPr>
  </w:style>
  <w:style w:type="character" w:styleId="GlBavuru">
    <w:name w:val="Intense Reference"/>
    <w:basedOn w:val="VarsaylanParagrafYazTipi"/>
    <w:uiPriority w:val="32"/>
    <w:qFormat/>
    <w:rsid w:val="00A72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Galip Usta</cp:lastModifiedBy>
  <cp:revision>1</cp:revision>
  <dcterms:created xsi:type="dcterms:W3CDTF">2025-10-09T12:27:00Z</dcterms:created>
  <dcterms:modified xsi:type="dcterms:W3CDTF">2025-10-09T12:29:00Z</dcterms:modified>
</cp:coreProperties>
</file>