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EF60" w14:textId="7A3D5178" w:rsidR="00EA0DF4" w:rsidRPr="00EA0DF4" w:rsidRDefault="00EA0DF4" w:rsidP="00EA0DF4">
      <w:pPr>
        <w:jc w:val="center"/>
        <w:rPr>
          <w:rFonts w:ascii="Calibri" w:hAnsi="Calibri" w:cs="Calibri"/>
          <w:b/>
          <w:bCs/>
          <w:lang w:eastAsia="tr-TR"/>
        </w:rPr>
      </w:pPr>
      <w:r w:rsidRPr="00EA0DF4">
        <w:rPr>
          <w:rFonts w:ascii="Calibri" w:hAnsi="Calibri" w:cs="Calibri"/>
          <w:b/>
          <w:bCs/>
          <w:noProof/>
        </w:rPr>
        <w:drawing>
          <wp:anchor distT="0" distB="0" distL="114300" distR="114300" simplePos="0" relativeHeight="251659264" behindDoc="0" locked="0" layoutInCell="1" allowOverlap="1" wp14:anchorId="3EAB43DF" wp14:editId="1987F02D">
            <wp:simplePos x="0" y="0"/>
            <wp:positionH relativeFrom="column">
              <wp:posOffset>-333375</wp:posOffset>
            </wp:positionH>
            <wp:positionV relativeFrom="paragraph">
              <wp:posOffset>-442595</wp:posOffset>
            </wp:positionV>
            <wp:extent cx="773430" cy="784225"/>
            <wp:effectExtent l="0" t="0" r="7620" b="0"/>
            <wp:wrapNone/>
            <wp:docPr id="1934234217" name="Resim 1" descr="simge, sembol, logo, daire,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34217" name="Resim 1" descr="simge, sembol, logo, daire, ticari marka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DF4">
        <w:rPr>
          <w:rFonts w:ascii="Calibri" w:hAnsi="Calibri" w:cs="Calibri"/>
          <w:b/>
          <w:bCs/>
          <w:noProof/>
        </w:rPr>
        <w:drawing>
          <wp:anchor distT="0" distB="0" distL="114300" distR="114300" simplePos="0" relativeHeight="251660288" behindDoc="0" locked="0" layoutInCell="1" allowOverlap="1" wp14:anchorId="79DD990E" wp14:editId="2B271474">
            <wp:simplePos x="0" y="0"/>
            <wp:positionH relativeFrom="column">
              <wp:posOffset>5328920</wp:posOffset>
            </wp:positionH>
            <wp:positionV relativeFrom="paragraph">
              <wp:posOffset>-445135</wp:posOffset>
            </wp:positionV>
            <wp:extent cx="773430" cy="784225"/>
            <wp:effectExtent l="0" t="0" r="7620" b="0"/>
            <wp:wrapNone/>
            <wp:docPr id="54369498" name="Resim 1" descr="simge, sembol, logo, daire,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34217" name="Resim 1" descr="simge, sembol, logo, daire, ticari marka içeren bir resim&#10;&#10;Açıklama otomatik olarak oluşturuld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3430" cy="784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8BD1F" w14:textId="14E7A5A2" w:rsidR="009309C0" w:rsidRPr="00EA0DF4" w:rsidRDefault="009309C0" w:rsidP="00EA0DF4">
      <w:pPr>
        <w:jc w:val="center"/>
        <w:rPr>
          <w:rFonts w:ascii="Calibri" w:hAnsi="Calibri" w:cs="Calibri"/>
          <w:b/>
          <w:bCs/>
          <w:sz w:val="28"/>
          <w:szCs w:val="28"/>
          <w:lang w:eastAsia="tr-TR"/>
        </w:rPr>
      </w:pPr>
      <w:r w:rsidRPr="00EA0DF4">
        <w:rPr>
          <w:rFonts w:ascii="Calibri" w:hAnsi="Calibri" w:cs="Calibri"/>
          <w:b/>
          <w:bCs/>
          <w:sz w:val="28"/>
          <w:szCs w:val="28"/>
          <w:lang w:eastAsia="tr-TR"/>
        </w:rPr>
        <w:t>TONYA MESLEK YÜKSEKOKULU</w:t>
      </w:r>
    </w:p>
    <w:p w14:paraId="719C1990" w14:textId="77777777" w:rsidR="009309C0" w:rsidRPr="00EA0DF4" w:rsidRDefault="009309C0" w:rsidP="00EA0DF4">
      <w:pPr>
        <w:jc w:val="center"/>
        <w:rPr>
          <w:rFonts w:ascii="Calibri" w:hAnsi="Calibri" w:cs="Calibri"/>
          <w:b/>
          <w:bCs/>
          <w:sz w:val="28"/>
          <w:szCs w:val="28"/>
          <w:lang w:eastAsia="tr-TR"/>
        </w:rPr>
      </w:pPr>
      <w:r w:rsidRPr="00EA0DF4">
        <w:rPr>
          <w:rFonts w:ascii="Calibri" w:hAnsi="Calibri" w:cs="Calibri"/>
          <w:b/>
          <w:bCs/>
          <w:sz w:val="28"/>
          <w:szCs w:val="28"/>
          <w:lang w:eastAsia="tr-TR"/>
        </w:rPr>
        <w:t>AKADEMİK PERSONEL KALİTE GÖRÜŞ ANKETİ DEĞERLENDİRME RAPORU</w:t>
      </w:r>
    </w:p>
    <w:p w14:paraId="2F14FC80" w14:textId="77777777" w:rsidR="009309C0" w:rsidRPr="00EA0DF4" w:rsidRDefault="009309C0" w:rsidP="009309C0">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1. GİRİŞ</w:t>
      </w:r>
    </w:p>
    <w:p w14:paraId="37666216" w14:textId="5AA18BDB" w:rsidR="00EA0DF4" w:rsidRPr="00834681" w:rsidRDefault="009309C0" w:rsidP="00834681">
      <w:pPr>
        <w:spacing w:before="100" w:beforeAutospacing="1" w:after="100" w:afterAutospacing="1" w:line="240" w:lineRule="auto"/>
        <w:jc w:val="both"/>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Tonya Meslek Yüksekokulu Kalite ve Akreditasyon Komisyonu tarafından, akademik personelin kalite güvencesi, eğitim süreçleri ve kaynak yeterliliği hakkındaki görüşlerini değerlendirmek amacıyla 2025 yılı Haziran ayında çevrim içi bir anket uygulanmıştır. Bu rapor, toplanan verilerin analizini ve kalite geliştirme odaklı önerileri içermektedir.</w:t>
      </w:r>
    </w:p>
    <w:p w14:paraId="368D793A" w14:textId="6357B923" w:rsidR="009309C0" w:rsidRPr="00EA0DF4" w:rsidRDefault="009309C0" w:rsidP="009309C0">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2. YÖNTEM</w:t>
      </w:r>
    </w:p>
    <w:p w14:paraId="313E7275" w14:textId="027F3125" w:rsidR="009309C0" w:rsidRPr="00EA0DF4" w:rsidRDefault="009309C0" w:rsidP="00834681">
      <w:pPr>
        <w:spacing w:before="100" w:beforeAutospacing="1" w:after="100" w:afterAutospacing="1" w:line="240" w:lineRule="auto"/>
        <w:jc w:val="both"/>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 xml:space="preserve">Anket, </w:t>
      </w:r>
      <w:r w:rsidRPr="00EA0DF4">
        <w:rPr>
          <w:rFonts w:ascii="Calibri" w:eastAsia="Times New Roman" w:hAnsi="Calibri" w:cs="Calibri"/>
          <w:b/>
          <w:bCs/>
          <w:kern w:val="0"/>
          <w:lang w:eastAsia="tr-TR"/>
          <w14:ligatures w14:val="none"/>
        </w:rPr>
        <w:t>12 kapalı uçlu</w:t>
      </w:r>
      <w:r w:rsidRPr="00EA0DF4">
        <w:rPr>
          <w:rFonts w:ascii="Calibri" w:eastAsia="Times New Roman" w:hAnsi="Calibri" w:cs="Calibri"/>
          <w:kern w:val="0"/>
          <w:lang w:eastAsia="tr-TR"/>
          <w14:ligatures w14:val="none"/>
        </w:rPr>
        <w:t xml:space="preserve"> ve </w:t>
      </w:r>
      <w:r w:rsidRPr="00EA0DF4">
        <w:rPr>
          <w:rFonts w:ascii="Calibri" w:eastAsia="Times New Roman" w:hAnsi="Calibri" w:cs="Calibri"/>
          <w:b/>
          <w:bCs/>
          <w:kern w:val="0"/>
          <w:lang w:eastAsia="tr-TR"/>
          <w14:ligatures w14:val="none"/>
        </w:rPr>
        <w:t>1 açık uçlu</w:t>
      </w:r>
      <w:r w:rsidRPr="00EA0DF4">
        <w:rPr>
          <w:rFonts w:ascii="Calibri" w:eastAsia="Times New Roman" w:hAnsi="Calibri" w:cs="Calibri"/>
          <w:kern w:val="0"/>
          <w:lang w:eastAsia="tr-TR"/>
          <w14:ligatures w14:val="none"/>
        </w:rPr>
        <w:t xml:space="preserve"> sorudan oluşmaktadır. Katılımcılar her ifadeye </w:t>
      </w:r>
      <w:r w:rsidRPr="00EA0DF4">
        <w:rPr>
          <w:rFonts w:ascii="Calibri" w:eastAsia="Times New Roman" w:hAnsi="Calibri" w:cs="Calibri"/>
          <w:b/>
          <w:bCs/>
          <w:kern w:val="0"/>
          <w:lang w:eastAsia="tr-TR"/>
          <w14:ligatures w14:val="none"/>
        </w:rPr>
        <w:t>1 (Kesinlikle Katılmıyorum)</w:t>
      </w:r>
      <w:r w:rsidRPr="00EA0DF4">
        <w:rPr>
          <w:rFonts w:ascii="Calibri" w:eastAsia="Times New Roman" w:hAnsi="Calibri" w:cs="Calibri"/>
          <w:kern w:val="0"/>
          <w:lang w:eastAsia="tr-TR"/>
          <w14:ligatures w14:val="none"/>
        </w:rPr>
        <w:t xml:space="preserve"> ile </w:t>
      </w:r>
      <w:r w:rsidRPr="00EA0DF4">
        <w:rPr>
          <w:rFonts w:ascii="Calibri" w:eastAsia="Times New Roman" w:hAnsi="Calibri" w:cs="Calibri"/>
          <w:b/>
          <w:bCs/>
          <w:kern w:val="0"/>
          <w:lang w:eastAsia="tr-TR"/>
          <w14:ligatures w14:val="none"/>
        </w:rPr>
        <w:t>5 (Kesinlikle Katılıyorum)</w:t>
      </w:r>
      <w:r w:rsidRPr="00EA0DF4">
        <w:rPr>
          <w:rFonts w:ascii="Calibri" w:eastAsia="Times New Roman" w:hAnsi="Calibri" w:cs="Calibri"/>
          <w:kern w:val="0"/>
          <w:lang w:eastAsia="tr-TR"/>
          <w14:ligatures w14:val="none"/>
        </w:rPr>
        <w:t xml:space="preserve"> arasında puan vererek yanıtlamıştır. Anketi toplam </w:t>
      </w:r>
      <w:r w:rsidRPr="00EA0DF4">
        <w:rPr>
          <w:rFonts w:ascii="Calibri" w:eastAsia="Times New Roman" w:hAnsi="Calibri" w:cs="Calibri"/>
          <w:b/>
          <w:bCs/>
          <w:kern w:val="0"/>
          <w:lang w:eastAsia="tr-TR"/>
          <w14:ligatures w14:val="none"/>
        </w:rPr>
        <w:t>17 akademik personel</w:t>
      </w:r>
      <w:r w:rsidRPr="00EA0DF4">
        <w:rPr>
          <w:rFonts w:ascii="Calibri" w:eastAsia="Times New Roman" w:hAnsi="Calibri" w:cs="Calibri"/>
          <w:kern w:val="0"/>
          <w:lang w:eastAsia="tr-TR"/>
          <w14:ligatures w14:val="none"/>
        </w:rPr>
        <w:t xml:space="preserve"> tamamlamıştır.</w:t>
      </w:r>
    </w:p>
    <w:p w14:paraId="43B9C826" w14:textId="77777777" w:rsidR="009309C0" w:rsidRPr="00EA0DF4" w:rsidRDefault="009309C0" w:rsidP="009309C0">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3. BULGULAR</w:t>
      </w:r>
    </w:p>
    <w:p w14:paraId="494024E2" w14:textId="77777777" w:rsidR="009309C0" w:rsidRPr="00EA0DF4" w:rsidRDefault="009309C0" w:rsidP="009309C0">
      <w:pPr>
        <w:spacing w:before="100" w:beforeAutospacing="1" w:after="100" w:afterAutospacing="1" w:line="240" w:lineRule="auto"/>
        <w:outlineLvl w:val="3"/>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3.1. Ortalama ve Standart Sapma Değerlendirmeleri</w:t>
      </w:r>
    </w:p>
    <w:tbl>
      <w:tblPr>
        <w:tblW w:w="9356"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3"/>
        <w:gridCol w:w="6040"/>
        <w:gridCol w:w="1021"/>
        <w:gridCol w:w="1912"/>
      </w:tblGrid>
      <w:tr w:rsidR="00EA0DF4" w:rsidRPr="00EA0DF4" w14:paraId="1C2D7431" w14:textId="77777777" w:rsidTr="003979DF">
        <w:trPr>
          <w:trHeight w:val="685"/>
          <w:tblHeader/>
          <w:tblCellSpacing w:w="15" w:type="dxa"/>
          <w:jc w:val="center"/>
        </w:trPr>
        <w:tc>
          <w:tcPr>
            <w:tcW w:w="0" w:type="auto"/>
            <w:vAlign w:val="center"/>
            <w:hideMark/>
          </w:tcPr>
          <w:p w14:paraId="3CD3CC17" w14:textId="77777777" w:rsidR="009309C0" w:rsidRPr="00EA0DF4" w:rsidRDefault="009309C0" w:rsidP="009309C0">
            <w:pPr>
              <w:spacing w:after="0" w:line="240" w:lineRule="auto"/>
              <w:jc w:val="center"/>
              <w:rPr>
                <w:rFonts w:ascii="Calibri" w:eastAsia="Times New Roman" w:hAnsi="Calibri" w:cs="Calibri"/>
                <w:b/>
                <w:bCs/>
                <w:kern w:val="0"/>
                <w:u w:val="single"/>
                <w:lang w:eastAsia="tr-TR"/>
                <w14:ligatures w14:val="none"/>
              </w:rPr>
            </w:pPr>
            <w:r w:rsidRPr="00EA0DF4">
              <w:rPr>
                <w:rFonts w:ascii="Calibri" w:eastAsia="Times New Roman" w:hAnsi="Calibri" w:cs="Calibri"/>
                <w:b/>
                <w:bCs/>
                <w:kern w:val="0"/>
                <w:u w:val="single"/>
                <w:lang w:eastAsia="tr-TR"/>
                <w14:ligatures w14:val="none"/>
              </w:rPr>
              <w:t>No</w:t>
            </w:r>
          </w:p>
        </w:tc>
        <w:tc>
          <w:tcPr>
            <w:tcW w:w="0" w:type="auto"/>
            <w:vAlign w:val="center"/>
            <w:hideMark/>
          </w:tcPr>
          <w:p w14:paraId="24496DF7" w14:textId="77777777" w:rsidR="009309C0" w:rsidRPr="00EA0DF4" w:rsidRDefault="009309C0" w:rsidP="009309C0">
            <w:pPr>
              <w:spacing w:after="0" w:line="240" w:lineRule="auto"/>
              <w:jc w:val="center"/>
              <w:rPr>
                <w:rFonts w:ascii="Calibri" w:eastAsia="Times New Roman" w:hAnsi="Calibri" w:cs="Calibri"/>
                <w:b/>
                <w:bCs/>
                <w:kern w:val="0"/>
                <w:u w:val="single"/>
                <w:lang w:eastAsia="tr-TR"/>
                <w14:ligatures w14:val="none"/>
              </w:rPr>
            </w:pPr>
            <w:r w:rsidRPr="00EA0DF4">
              <w:rPr>
                <w:rFonts w:ascii="Calibri" w:eastAsia="Times New Roman" w:hAnsi="Calibri" w:cs="Calibri"/>
                <w:b/>
                <w:bCs/>
                <w:kern w:val="0"/>
                <w:u w:val="single"/>
                <w:lang w:eastAsia="tr-TR"/>
                <w14:ligatures w14:val="none"/>
              </w:rPr>
              <w:t>Değerlendirme Alanı</w:t>
            </w:r>
          </w:p>
        </w:tc>
        <w:tc>
          <w:tcPr>
            <w:tcW w:w="0" w:type="auto"/>
            <w:vAlign w:val="center"/>
            <w:hideMark/>
          </w:tcPr>
          <w:p w14:paraId="300C6DE1" w14:textId="77777777" w:rsidR="009309C0" w:rsidRPr="00EA0DF4" w:rsidRDefault="009309C0" w:rsidP="00EA0DF4">
            <w:pPr>
              <w:spacing w:after="0" w:line="240" w:lineRule="auto"/>
              <w:jc w:val="center"/>
              <w:rPr>
                <w:rFonts w:ascii="Calibri" w:eastAsia="Times New Roman" w:hAnsi="Calibri" w:cs="Calibri"/>
                <w:b/>
                <w:bCs/>
                <w:kern w:val="0"/>
                <w:u w:val="single"/>
                <w:lang w:eastAsia="tr-TR"/>
                <w14:ligatures w14:val="none"/>
              </w:rPr>
            </w:pPr>
            <w:r w:rsidRPr="00EA0DF4">
              <w:rPr>
                <w:rFonts w:ascii="Calibri" w:eastAsia="Times New Roman" w:hAnsi="Calibri" w:cs="Calibri"/>
                <w:b/>
                <w:bCs/>
                <w:kern w:val="0"/>
                <w:u w:val="single"/>
                <w:lang w:eastAsia="tr-TR"/>
                <w14:ligatures w14:val="none"/>
              </w:rPr>
              <w:t>Ortalama</w:t>
            </w:r>
          </w:p>
        </w:tc>
        <w:tc>
          <w:tcPr>
            <w:tcW w:w="1867" w:type="dxa"/>
            <w:vAlign w:val="center"/>
            <w:hideMark/>
          </w:tcPr>
          <w:p w14:paraId="67E01FB6" w14:textId="77777777" w:rsidR="009309C0" w:rsidRPr="00EA0DF4" w:rsidRDefault="009309C0" w:rsidP="00EA0DF4">
            <w:pPr>
              <w:spacing w:after="0" w:line="240" w:lineRule="auto"/>
              <w:jc w:val="center"/>
              <w:rPr>
                <w:rFonts w:ascii="Calibri" w:eastAsia="Times New Roman" w:hAnsi="Calibri" w:cs="Calibri"/>
                <w:b/>
                <w:bCs/>
                <w:kern w:val="0"/>
                <w:u w:val="single"/>
                <w:lang w:eastAsia="tr-TR"/>
                <w14:ligatures w14:val="none"/>
              </w:rPr>
            </w:pPr>
            <w:r w:rsidRPr="00EA0DF4">
              <w:rPr>
                <w:rFonts w:ascii="Calibri" w:eastAsia="Times New Roman" w:hAnsi="Calibri" w:cs="Calibri"/>
                <w:b/>
                <w:bCs/>
                <w:kern w:val="0"/>
                <w:u w:val="single"/>
                <w:lang w:eastAsia="tr-TR"/>
                <w14:ligatures w14:val="none"/>
              </w:rPr>
              <w:t>Standart Sapma</w:t>
            </w:r>
          </w:p>
        </w:tc>
      </w:tr>
      <w:tr w:rsidR="00EA0DF4" w:rsidRPr="00EA0DF4" w14:paraId="4B729A4D" w14:textId="77777777" w:rsidTr="003979DF">
        <w:trPr>
          <w:tblCellSpacing w:w="15" w:type="dxa"/>
          <w:jc w:val="center"/>
        </w:trPr>
        <w:tc>
          <w:tcPr>
            <w:tcW w:w="0" w:type="auto"/>
            <w:vAlign w:val="center"/>
            <w:hideMark/>
          </w:tcPr>
          <w:p w14:paraId="16CF44EF"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1</w:t>
            </w:r>
          </w:p>
        </w:tc>
        <w:tc>
          <w:tcPr>
            <w:tcW w:w="0" w:type="auto"/>
            <w:vAlign w:val="center"/>
            <w:hideMark/>
          </w:tcPr>
          <w:p w14:paraId="28944317"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Program çıktıları belirlenmiş ve tanıtılmıştır</w:t>
            </w:r>
          </w:p>
        </w:tc>
        <w:tc>
          <w:tcPr>
            <w:tcW w:w="0" w:type="auto"/>
            <w:vAlign w:val="center"/>
            <w:hideMark/>
          </w:tcPr>
          <w:p w14:paraId="5ADEA105"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4.76</w:t>
            </w:r>
          </w:p>
        </w:tc>
        <w:tc>
          <w:tcPr>
            <w:tcW w:w="1867" w:type="dxa"/>
            <w:vAlign w:val="center"/>
            <w:hideMark/>
          </w:tcPr>
          <w:p w14:paraId="29D42A97"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0.44</w:t>
            </w:r>
          </w:p>
        </w:tc>
      </w:tr>
      <w:tr w:rsidR="00EA0DF4" w:rsidRPr="00EA0DF4" w14:paraId="1CC967BD" w14:textId="77777777" w:rsidTr="003979DF">
        <w:trPr>
          <w:tblCellSpacing w:w="15" w:type="dxa"/>
          <w:jc w:val="center"/>
        </w:trPr>
        <w:tc>
          <w:tcPr>
            <w:tcW w:w="0" w:type="auto"/>
            <w:vAlign w:val="center"/>
            <w:hideMark/>
          </w:tcPr>
          <w:p w14:paraId="069665B3"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2</w:t>
            </w:r>
          </w:p>
        </w:tc>
        <w:tc>
          <w:tcPr>
            <w:tcW w:w="0" w:type="auto"/>
            <w:vAlign w:val="center"/>
            <w:hideMark/>
          </w:tcPr>
          <w:p w14:paraId="52C842D1"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Ders içerikleri güncel gelişmelere göre düzenlenmektedir</w:t>
            </w:r>
          </w:p>
        </w:tc>
        <w:tc>
          <w:tcPr>
            <w:tcW w:w="0" w:type="auto"/>
            <w:vAlign w:val="center"/>
            <w:hideMark/>
          </w:tcPr>
          <w:p w14:paraId="67B82E01"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4.53</w:t>
            </w:r>
          </w:p>
        </w:tc>
        <w:tc>
          <w:tcPr>
            <w:tcW w:w="1867" w:type="dxa"/>
            <w:vAlign w:val="center"/>
            <w:hideMark/>
          </w:tcPr>
          <w:p w14:paraId="1FC9D3A7"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0.51</w:t>
            </w:r>
          </w:p>
        </w:tc>
      </w:tr>
      <w:tr w:rsidR="00EA0DF4" w:rsidRPr="00EA0DF4" w14:paraId="24B579EB" w14:textId="77777777" w:rsidTr="003979DF">
        <w:trPr>
          <w:tblCellSpacing w:w="15" w:type="dxa"/>
          <w:jc w:val="center"/>
        </w:trPr>
        <w:tc>
          <w:tcPr>
            <w:tcW w:w="0" w:type="auto"/>
            <w:vAlign w:val="center"/>
            <w:hideMark/>
          </w:tcPr>
          <w:p w14:paraId="759D8EBB"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3</w:t>
            </w:r>
          </w:p>
        </w:tc>
        <w:tc>
          <w:tcPr>
            <w:tcW w:w="0" w:type="auto"/>
            <w:vAlign w:val="center"/>
            <w:hideMark/>
          </w:tcPr>
          <w:p w14:paraId="38798A4E"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Öğrenci başarısı adil biçimde değerlendirilmektedir</w:t>
            </w:r>
          </w:p>
        </w:tc>
        <w:tc>
          <w:tcPr>
            <w:tcW w:w="0" w:type="auto"/>
            <w:vAlign w:val="center"/>
            <w:hideMark/>
          </w:tcPr>
          <w:p w14:paraId="29BB9B3E"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4.94</w:t>
            </w:r>
          </w:p>
        </w:tc>
        <w:tc>
          <w:tcPr>
            <w:tcW w:w="1867" w:type="dxa"/>
            <w:vAlign w:val="center"/>
            <w:hideMark/>
          </w:tcPr>
          <w:p w14:paraId="1D3F6940"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0.24</w:t>
            </w:r>
          </w:p>
        </w:tc>
      </w:tr>
      <w:tr w:rsidR="00EA0DF4" w:rsidRPr="00EA0DF4" w14:paraId="3820877A" w14:textId="77777777" w:rsidTr="003979DF">
        <w:trPr>
          <w:tblCellSpacing w:w="15" w:type="dxa"/>
          <w:jc w:val="center"/>
        </w:trPr>
        <w:tc>
          <w:tcPr>
            <w:tcW w:w="0" w:type="auto"/>
            <w:vAlign w:val="center"/>
            <w:hideMark/>
          </w:tcPr>
          <w:p w14:paraId="6112F2A7"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w:t>
            </w:r>
          </w:p>
        </w:tc>
        <w:tc>
          <w:tcPr>
            <w:tcW w:w="0" w:type="auto"/>
            <w:vAlign w:val="center"/>
            <w:hideMark/>
          </w:tcPr>
          <w:p w14:paraId="2EF3D90B"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Ölçme-değerlendirme yöntemleri etkili kullanılmaktadır</w:t>
            </w:r>
          </w:p>
        </w:tc>
        <w:tc>
          <w:tcPr>
            <w:tcW w:w="0" w:type="auto"/>
            <w:vAlign w:val="center"/>
            <w:hideMark/>
          </w:tcPr>
          <w:p w14:paraId="5BDA55CF"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4.71</w:t>
            </w:r>
          </w:p>
        </w:tc>
        <w:tc>
          <w:tcPr>
            <w:tcW w:w="1867" w:type="dxa"/>
            <w:vAlign w:val="center"/>
            <w:hideMark/>
          </w:tcPr>
          <w:p w14:paraId="621AC5BB"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0.47</w:t>
            </w:r>
          </w:p>
        </w:tc>
      </w:tr>
      <w:tr w:rsidR="00EA0DF4" w:rsidRPr="00EA0DF4" w14:paraId="43D2F4F6" w14:textId="77777777" w:rsidTr="003979DF">
        <w:trPr>
          <w:tblCellSpacing w:w="15" w:type="dxa"/>
          <w:jc w:val="center"/>
        </w:trPr>
        <w:tc>
          <w:tcPr>
            <w:tcW w:w="0" w:type="auto"/>
            <w:vAlign w:val="center"/>
            <w:hideMark/>
          </w:tcPr>
          <w:p w14:paraId="52FA266A"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5</w:t>
            </w:r>
          </w:p>
        </w:tc>
        <w:tc>
          <w:tcPr>
            <w:tcW w:w="0" w:type="auto"/>
            <w:vAlign w:val="center"/>
            <w:hideMark/>
          </w:tcPr>
          <w:p w14:paraId="61A09B34"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Kalite güvencesi sistemine katkı sağladığımı düşünüyorum</w:t>
            </w:r>
          </w:p>
        </w:tc>
        <w:tc>
          <w:tcPr>
            <w:tcW w:w="0" w:type="auto"/>
            <w:vAlign w:val="center"/>
            <w:hideMark/>
          </w:tcPr>
          <w:p w14:paraId="696F0CE7"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4.88</w:t>
            </w:r>
          </w:p>
        </w:tc>
        <w:tc>
          <w:tcPr>
            <w:tcW w:w="1867" w:type="dxa"/>
            <w:vAlign w:val="center"/>
            <w:hideMark/>
          </w:tcPr>
          <w:p w14:paraId="644EF326"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0.33</w:t>
            </w:r>
          </w:p>
        </w:tc>
      </w:tr>
      <w:tr w:rsidR="00EA0DF4" w:rsidRPr="00EA0DF4" w14:paraId="1253D6E9" w14:textId="77777777" w:rsidTr="003979DF">
        <w:trPr>
          <w:tblCellSpacing w:w="15" w:type="dxa"/>
          <w:jc w:val="center"/>
        </w:trPr>
        <w:tc>
          <w:tcPr>
            <w:tcW w:w="0" w:type="auto"/>
            <w:vAlign w:val="center"/>
            <w:hideMark/>
          </w:tcPr>
          <w:p w14:paraId="0F0C5A63"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6</w:t>
            </w:r>
          </w:p>
        </w:tc>
        <w:tc>
          <w:tcPr>
            <w:tcW w:w="0" w:type="auto"/>
            <w:vAlign w:val="center"/>
            <w:hideMark/>
          </w:tcPr>
          <w:p w14:paraId="67F43359"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Kalite süreçlerine katılımım sağlanıyor</w:t>
            </w:r>
          </w:p>
        </w:tc>
        <w:tc>
          <w:tcPr>
            <w:tcW w:w="0" w:type="auto"/>
            <w:vAlign w:val="center"/>
            <w:hideMark/>
          </w:tcPr>
          <w:p w14:paraId="1E62BDB1"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4.82</w:t>
            </w:r>
          </w:p>
        </w:tc>
        <w:tc>
          <w:tcPr>
            <w:tcW w:w="1867" w:type="dxa"/>
            <w:vAlign w:val="center"/>
            <w:hideMark/>
          </w:tcPr>
          <w:p w14:paraId="4D13F968"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0.39</w:t>
            </w:r>
          </w:p>
        </w:tc>
      </w:tr>
      <w:tr w:rsidR="00EA0DF4" w:rsidRPr="00EA0DF4" w14:paraId="72E3A353" w14:textId="77777777" w:rsidTr="003979DF">
        <w:trPr>
          <w:tblCellSpacing w:w="15" w:type="dxa"/>
          <w:jc w:val="center"/>
        </w:trPr>
        <w:tc>
          <w:tcPr>
            <w:tcW w:w="0" w:type="auto"/>
            <w:vAlign w:val="center"/>
            <w:hideMark/>
          </w:tcPr>
          <w:p w14:paraId="3568711A"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7</w:t>
            </w:r>
          </w:p>
        </w:tc>
        <w:tc>
          <w:tcPr>
            <w:tcW w:w="0" w:type="auto"/>
            <w:vAlign w:val="center"/>
            <w:hideMark/>
          </w:tcPr>
          <w:p w14:paraId="02C7BEBA"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Paydaş geri bildirimleri karar süreçlerine yansıtılmaktadır</w:t>
            </w:r>
          </w:p>
        </w:tc>
        <w:tc>
          <w:tcPr>
            <w:tcW w:w="0" w:type="auto"/>
            <w:vAlign w:val="center"/>
            <w:hideMark/>
          </w:tcPr>
          <w:p w14:paraId="43EC9599"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4.76</w:t>
            </w:r>
          </w:p>
        </w:tc>
        <w:tc>
          <w:tcPr>
            <w:tcW w:w="1867" w:type="dxa"/>
            <w:vAlign w:val="center"/>
            <w:hideMark/>
          </w:tcPr>
          <w:p w14:paraId="6633F8FB"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0.44</w:t>
            </w:r>
          </w:p>
        </w:tc>
      </w:tr>
      <w:tr w:rsidR="00EA0DF4" w:rsidRPr="00EA0DF4" w14:paraId="3AB0E968" w14:textId="77777777" w:rsidTr="003979DF">
        <w:trPr>
          <w:tblCellSpacing w:w="15" w:type="dxa"/>
          <w:jc w:val="center"/>
        </w:trPr>
        <w:tc>
          <w:tcPr>
            <w:tcW w:w="0" w:type="auto"/>
            <w:vAlign w:val="center"/>
            <w:hideMark/>
          </w:tcPr>
          <w:p w14:paraId="21FDA7CE"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8</w:t>
            </w:r>
          </w:p>
        </w:tc>
        <w:tc>
          <w:tcPr>
            <w:tcW w:w="0" w:type="auto"/>
            <w:vAlign w:val="center"/>
            <w:hideMark/>
          </w:tcPr>
          <w:p w14:paraId="1B1B5F08"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Derslik ve laboratuvarlar eğitim için yeterlidir</w:t>
            </w:r>
          </w:p>
        </w:tc>
        <w:tc>
          <w:tcPr>
            <w:tcW w:w="0" w:type="auto"/>
            <w:vAlign w:val="center"/>
            <w:hideMark/>
          </w:tcPr>
          <w:p w14:paraId="04197D8B"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3.47</w:t>
            </w:r>
          </w:p>
        </w:tc>
        <w:tc>
          <w:tcPr>
            <w:tcW w:w="1867" w:type="dxa"/>
            <w:vAlign w:val="center"/>
            <w:hideMark/>
          </w:tcPr>
          <w:p w14:paraId="60F1E37C"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1.06</w:t>
            </w:r>
          </w:p>
        </w:tc>
      </w:tr>
      <w:tr w:rsidR="00EA0DF4" w:rsidRPr="00EA0DF4" w14:paraId="4A03C4C2" w14:textId="77777777" w:rsidTr="003979DF">
        <w:trPr>
          <w:tblCellSpacing w:w="15" w:type="dxa"/>
          <w:jc w:val="center"/>
        </w:trPr>
        <w:tc>
          <w:tcPr>
            <w:tcW w:w="0" w:type="auto"/>
            <w:vAlign w:val="center"/>
            <w:hideMark/>
          </w:tcPr>
          <w:p w14:paraId="2FF7210F"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9</w:t>
            </w:r>
          </w:p>
        </w:tc>
        <w:tc>
          <w:tcPr>
            <w:tcW w:w="0" w:type="auto"/>
            <w:vAlign w:val="center"/>
            <w:hideMark/>
          </w:tcPr>
          <w:p w14:paraId="36BC13F7"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Kütüphane ve dijital kaynaklara erişim yeterlidir</w:t>
            </w:r>
          </w:p>
        </w:tc>
        <w:tc>
          <w:tcPr>
            <w:tcW w:w="0" w:type="auto"/>
            <w:vAlign w:val="center"/>
            <w:hideMark/>
          </w:tcPr>
          <w:p w14:paraId="6856CA90"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3.71</w:t>
            </w:r>
          </w:p>
        </w:tc>
        <w:tc>
          <w:tcPr>
            <w:tcW w:w="1867" w:type="dxa"/>
            <w:vAlign w:val="center"/>
            <w:hideMark/>
          </w:tcPr>
          <w:p w14:paraId="64A5DC5D"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1.10</w:t>
            </w:r>
          </w:p>
        </w:tc>
      </w:tr>
      <w:tr w:rsidR="00EA0DF4" w:rsidRPr="00EA0DF4" w14:paraId="4F9D654E" w14:textId="77777777" w:rsidTr="003979DF">
        <w:trPr>
          <w:tblCellSpacing w:w="15" w:type="dxa"/>
          <w:jc w:val="center"/>
        </w:trPr>
        <w:tc>
          <w:tcPr>
            <w:tcW w:w="0" w:type="auto"/>
            <w:vAlign w:val="center"/>
            <w:hideMark/>
          </w:tcPr>
          <w:p w14:paraId="0DA032AD"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10</w:t>
            </w:r>
          </w:p>
        </w:tc>
        <w:tc>
          <w:tcPr>
            <w:tcW w:w="0" w:type="auto"/>
            <w:vAlign w:val="center"/>
            <w:hideMark/>
          </w:tcPr>
          <w:p w14:paraId="55C4D569"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İdari işlemler hızlı ve etkili yürütülmektedir</w:t>
            </w:r>
          </w:p>
        </w:tc>
        <w:tc>
          <w:tcPr>
            <w:tcW w:w="0" w:type="auto"/>
            <w:vAlign w:val="center"/>
            <w:hideMark/>
          </w:tcPr>
          <w:p w14:paraId="7B3C10AE"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4.76</w:t>
            </w:r>
          </w:p>
        </w:tc>
        <w:tc>
          <w:tcPr>
            <w:tcW w:w="1867" w:type="dxa"/>
            <w:vAlign w:val="center"/>
            <w:hideMark/>
          </w:tcPr>
          <w:p w14:paraId="4A58E6DC"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0.44</w:t>
            </w:r>
          </w:p>
        </w:tc>
      </w:tr>
      <w:tr w:rsidR="00EA0DF4" w:rsidRPr="00EA0DF4" w14:paraId="2B7A279C" w14:textId="77777777" w:rsidTr="003979DF">
        <w:trPr>
          <w:tblCellSpacing w:w="15" w:type="dxa"/>
          <w:jc w:val="center"/>
        </w:trPr>
        <w:tc>
          <w:tcPr>
            <w:tcW w:w="0" w:type="auto"/>
            <w:vAlign w:val="center"/>
            <w:hideMark/>
          </w:tcPr>
          <w:p w14:paraId="644443F1"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11</w:t>
            </w:r>
          </w:p>
        </w:tc>
        <w:tc>
          <w:tcPr>
            <w:tcW w:w="0" w:type="auto"/>
            <w:vAlign w:val="center"/>
            <w:hideMark/>
          </w:tcPr>
          <w:p w14:paraId="29EF4FE4"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Birimdeki kalite kültürü yeterince gelişmiştir</w:t>
            </w:r>
          </w:p>
        </w:tc>
        <w:tc>
          <w:tcPr>
            <w:tcW w:w="0" w:type="auto"/>
            <w:vAlign w:val="center"/>
            <w:hideMark/>
          </w:tcPr>
          <w:p w14:paraId="5CD8A169"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4.76</w:t>
            </w:r>
          </w:p>
        </w:tc>
        <w:tc>
          <w:tcPr>
            <w:tcW w:w="1867" w:type="dxa"/>
            <w:vAlign w:val="center"/>
            <w:hideMark/>
          </w:tcPr>
          <w:p w14:paraId="7DB53333"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0.44</w:t>
            </w:r>
          </w:p>
        </w:tc>
      </w:tr>
      <w:tr w:rsidR="00EA0DF4" w:rsidRPr="00EA0DF4" w14:paraId="7BB56545" w14:textId="77777777" w:rsidTr="003979DF">
        <w:trPr>
          <w:tblCellSpacing w:w="15" w:type="dxa"/>
          <w:jc w:val="center"/>
        </w:trPr>
        <w:tc>
          <w:tcPr>
            <w:tcW w:w="0" w:type="auto"/>
            <w:vAlign w:val="center"/>
            <w:hideMark/>
          </w:tcPr>
          <w:p w14:paraId="084E5DB9"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12</w:t>
            </w:r>
          </w:p>
        </w:tc>
        <w:tc>
          <w:tcPr>
            <w:tcW w:w="0" w:type="auto"/>
            <w:vAlign w:val="center"/>
            <w:hideMark/>
          </w:tcPr>
          <w:p w14:paraId="416E31B6" w14:textId="77777777" w:rsidR="009309C0" w:rsidRPr="00EA0DF4" w:rsidRDefault="009309C0" w:rsidP="009309C0">
            <w:pPr>
              <w:spacing w:after="0"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 xml:space="preserve">Tonya </w:t>
            </w:r>
            <w:proofErr w:type="spellStart"/>
            <w:r w:rsidRPr="00EA0DF4">
              <w:rPr>
                <w:rFonts w:ascii="Calibri" w:eastAsia="Times New Roman" w:hAnsi="Calibri" w:cs="Calibri"/>
                <w:kern w:val="0"/>
                <w:lang w:eastAsia="tr-TR"/>
                <w14:ligatures w14:val="none"/>
              </w:rPr>
              <w:t>MYO’da</w:t>
            </w:r>
            <w:proofErr w:type="spellEnd"/>
            <w:r w:rsidRPr="00EA0DF4">
              <w:rPr>
                <w:rFonts w:ascii="Calibri" w:eastAsia="Times New Roman" w:hAnsi="Calibri" w:cs="Calibri"/>
                <w:kern w:val="0"/>
                <w:lang w:eastAsia="tr-TR"/>
                <w14:ligatures w14:val="none"/>
              </w:rPr>
              <w:t xml:space="preserve"> akademik çalışmalarımı verimli sürdürebiliyorum</w:t>
            </w:r>
          </w:p>
        </w:tc>
        <w:tc>
          <w:tcPr>
            <w:tcW w:w="0" w:type="auto"/>
            <w:vAlign w:val="center"/>
            <w:hideMark/>
          </w:tcPr>
          <w:p w14:paraId="3B75F31A"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4.65</w:t>
            </w:r>
          </w:p>
        </w:tc>
        <w:tc>
          <w:tcPr>
            <w:tcW w:w="1867" w:type="dxa"/>
            <w:vAlign w:val="center"/>
            <w:hideMark/>
          </w:tcPr>
          <w:p w14:paraId="36FBFA12" w14:textId="77777777" w:rsidR="009309C0" w:rsidRPr="00EA0DF4" w:rsidRDefault="009309C0" w:rsidP="00EA0DF4">
            <w:pPr>
              <w:spacing w:after="0" w:line="240" w:lineRule="auto"/>
              <w:jc w:val="center"/>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0.49</w:t>
            </w:r>
          </w:p>
        </w:tc>
      </w:tr>
    </w:tbl>
    <w:p w14:paraId="78FAF502" w14:textId="06B89D69" w:rsidR="009309C0" w:rsidRPr="00EA0DF4" w:rsidRDefault="009309C0" w:rsidP="009309C0">
      <w:pPr>
        <w:spacing w:after="0" w:line="240" w:lineRule="auto"/>
        <w:rPr>
          <w:rFonts w:ascii="Calibri" w:eastAsia="Times New Roman" w:hAnsi="Calibri" w:cs="Calibri"/>
          <w:kern w:val="0"/>
          <w:lang w:eastAsia="tr-TR"/>
          <w14:ligatures w14:val="none"/>
        </w:rPr>
      </w:pPr>
    </w:p>
    <w:p w14:paraId="00C5F614" w14:textId="77777777" w:rsidR="009309C0" w:rsidRPr="00EA0DF4" w:rsidRDefault="009309C0" w:rsidP="009309C0">
      <w:pPr>
        <w:pStyle w:val="Balk3"/>
        <w:rPr>
          <w:rFonts w:ascii="Calibri" w:hAnsi="Calibri" w:cs="Calibri"/>
          <w:b/>
          <w:bCs/>
          <w:color w:val="auto"/>
          <w:sz w:val="24"/>
          <w:szCs w:val="24"/>
        </w:rPr>
      </w:pPr>
      <w:r w:rsidRPr="00EA0DF4">
        <w:rPr>
          <w:rFonts w:ascii="Calibri" w:hAnsi="Calibri" w:cs="Calibri"/>
          <w:b/>
          <w:bCs/>
          <w:color w:val="auto"/>
          <w:sz w:val="24"/>
          <w:szCs w:val="24"/>
        </w:rPr>
        <w:lastRenderedPageBreak/>
        <w:t>3.2. Ortalama Puanlara Göre Görsel Dağılım</w:t>
      </w:r>
    </w:p>
    <w:p w14:paraId="457E0474" w14:textId="77777777" w:rsidR="009309C0" w:rsidRPr="00EA0DF4" w:rsidRDefault="009309C0" w:rsidP="009309C0">
      <w:pPr>
        <w:rPr>
          <w:rFonts w:ascii="Calibri" w:hAnsi="Calibri" w:cs="Calibri"/>
        </w:rPr>
      </w:pPr>
      <w:r w:rsidRPr="00EA0DF4">
        <w:rPr>
          <w:rFonts w:ascii="Calibri" w:hAnsi="Calibri" w:cs="Calibri"/>
          <w:noProof/>
        </w:rPr>
        <w:drawing>
          <wp:inline distT="0" distB="0" distL="0" distR="0" wp14:anchorId="0E7DAFE9" wp14:editId="58EAF366">
            <wp:extent cx="5486400" cy="3291840"/>
            <wp:effectExtent l="0" t="0" r="0" b="0"/>
            <wp:docPr id="1" name="Picture 1" descr="metin, ekran görüntüsü, renklilik,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tin, ekran görüntüsü, renklilik, yazı tipi içeren bir resim&#10;&#10;Açıklama otomatik olarak oluşturuldu"/>
                    <pic:cNvPicPr/>
                  </pic:nvPicPr>
                  <pic:blipFill>
                    <a:blip r:embed="rId6"/>
                    <a:stretch>
                      <a:fillRect/>
                    </a:stretch>
                  </pic:blipFill>
                  <pic:spPr>
                    <a:xfrm>
                      <a:off x="0" y="0"/>
                      <a:ext cx="5486400" cy="3291840"/>
                    </a:xfrm>
                    <a:prstGeom prst="rect">
                      <a:avLst/>
                    </a:prstGeom>
                  </pic:spPr>
                </pic:pic>
              </a:graphicData>
            </a:graphic>
          </wp:inline>
        </w:drawing>
      </w:r>
    </w:p>
    <w:p w14:paraId="4E965220" w14:textId="77777777" w:rsidR="009309C0" w:rsidRPr="00EA0DF4" w:rsidRDefault="009309C0" w:rsidP="009309C0">
      <w:pPr>
        <w:spacing w:before="100" w:beforeAutospacing="1" w:after="100" w:afterAutospacing="1" w:line="240" w:lineRule="auto"/>
        <w:outlineLvl w:val="3"/>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3.2. Güçlü Yönler</w:t>
      </w:r>
    </w:p>
    <w:p w14:paraId="77D96DF6" w14:textId="77777777" w:rsidR="009309C0" w:rsidRPr="00EA0DF4" w:rsidRDefault="009309C0" w:rsidP="009309C0">
      <w:pPr>
        <w:numPr>
          <w:ilvl w:val="0"/>
          <w:numId w:val="1"/>
        </w:numPr>
        <w:spacing w:before="100" w:beforeAutospacing="1" w:after="100" w:afterAutospacing="1"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Öğrenci başarısının adil biçimde değerlendirildiği düşünülmektedir (</w:t>
      </w:r>
      <w:r w:rsidRPr="00EA0DF4">
        <w:rPr>
          <w:rFonts w:ascii="Calibri" w:eastAsia="Times New Roman" w:hAnsi="Calibri" w:cs="Calibri"/>
          <w:b/>
          <w:bCs/>
          <w:kern w:val="0"/>
          <w:lang w:eastAsia="tr-TR"/>
          <w14:ligatures w14:val="none"/>
        </w:rPr>
        <w:t>4.94</w:t>
      </w:r>
      <w:r w:rsidRPr="00EA0DF4">
        <w:rPr>
          <w:rFonts w:ascii="Calibri" w:eastAsia="Times New Roman" w:hAnsi="Calibri" w:cs="Calibri"/>
          <w:kern w:val="0"/>
          <w:lang w:eastAsia="tr-TR"/>
          <w14:ligatures w14:val="none"/>
        </w:rPr>
        <w:t>).</w:t>
      </w:r>
    </w:p>
    <w:p w14:paraId="6B5C7C7D" w14:textId="77777777" w:rsidR="009309C0" w:rsidRPr="00EA0DF4" w:rsidRDefault="009309C0" w:rsidP="009309C0">
      <w:pPr>
        <w:numPr>
          <w:ilvl w:val="0"/>
          <w:numId w:val="1"/>
        </w:numPr>
        <w:spacing w:before="100" w:beforeAutospacing="1" w:after="100" w:afterAutospacing="1"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Kalite güvencesi sistemine katkı hissi yüksek düzeydedir (</w:t>
      </w:r>
      <w:r w:rsidRPr="00EA0DF4">
        <w:rPr>
          <w:rFonts w:ascii="Calibri" w:eastAsia="Times New Roman" w:hAnsi="Calibri" w:cs="Calibri"/>
          <w:b/>
          <w:bCs/>
          <w:kern w:val="0"/>
          <w:lang w:eastAsia="tr-TR"/>
          <w14:ligatures w14:val="none"/>
        </w:rPr>
        <w:t>4.88</w:t>
      </w:r>
      <w:r w:rsidRPr="00EA0DF4">
        <w:rPr>
          <w:rFonts w:ascii="Calibri" w:eastAsia="Times New Roman" w:hAnsi="Calibri" w:cs="Calibri"/>
          <w:kern w:val="0"/>
          <w:lang w:eastAsia="tr-TR"/>
          <w14:ligatures w14:val="none"/>
        </w:rPr>
        <w:t>).</w:t>
      </w:r>
    </w:p>
    <w:p w14:paraId="5620A6A5" w14:textId="77777777" w:rsidR="009309C0" w:rsidRPr="00EA0DF4" w:rsidRDefault="009309C0" w:rsidP="009309C0">
      <w:pPr>
        <w:numPr>
          <w:ilvl w:val="0"/>
          <w:numId w:val="1"/>
        </w:numPr>
        <w:spacing w:before="100" w:beforeAutospacing="1" w:after="100" w:afterAutospacing="1" w:line="240" w:lineRule="auto"/>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İdari işlemlerin hızlı ve etkili yürütüldüğü görüşü yaygındır (</w:t>
      </w:r>
      <w:r w:rsidRPr="00EA0DF4">
        <w:rPr>
          <w:rFonts w:ascii="Calibri" w:eastAsia="Times New Roman" w:hAnsi="Calibri" w:cs="Calibri"/>
          <w:b/>
          <w:bCs/>
          <w:kern w:val="0"/>
          <w:lang w:eastAsia="tr-TR"/>
          <w14:ligatures w14:val="none"/>
        </w:rPr>
        <w:t>4.76</w:t>
      </w:r>
      <w:r w:rsidRPr="00EA0DF4">
        <w:rPr>
          <w:rFonts w:ascii="Calibri" w:eastAsia="Times New Roman" w:hAnsi="Calibri" w:cs="Calibri"/>
          <w:kern w:val="0"/>
          <w:lang w:eastAsia="tr-TR"/>
          <w14:ligatures w14:val="none"/>
        </w:rPr>
        <w:t>).</w:t>
      </w:r>
    </w:p>
    <w:p w14:paraId="73DD8A45" w14:textId="77777777" w:rsidR="009309C0" w:rsidRPr="00EA0DF4" w:rsidRDefault="009309C0" w:rsidP="009309C0">
      <w:pPr>
        <w:spacing w:before="100" w:beforeAutospacing="1" w:after="100" w:afterAutospacing="1" w:line="240" w:lineRule="auto"/>
        <w:outlineLvl w:val="2"/>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4. SONUÇ VE KALİTE ODAKLI ÖNERİLER</w:t>
      </w:r>
    </w:p>
    <w:p w14:paraId="150E7C0B" w14:textId="77777777" w:rsidR="009309C0" w:rsidRPr="00EA0DF4" w:rsidRDefault="009309C0" w:rsidP="009309C0">
      <w:pPr>
        <w:spacing w:before="100" w:beforeAutospacing="1" w:after="100" w:afterAutospacing="1" w:line="240" w:lineRule="auto"/>
        <w:outlineLvl w:val="3"/>
        <w:rPr>
          <w:rFonts w:ascii="Calibri" w:eastAsia="Times New Roman" w:hAnsi="Calibri" w:cs="Calibri"/>
          <w:b/>
          <w:bCs/>
          <w:kern w:val="0"/>
          <w:lang w:eastAsia="tr-TR"/>
          <w14:ligatures w14:val="none"/>
        </w:rPr>
      </w:pPr>
      <w:r w:rsidRPr="00EA0DF4">
        <w:rPr>
          <w:rFonts w:ascii="Calibri" w:eastAsia="Times New Roman" w:hAnsi="Calibri" w:cs="Calibri"/>
          <w:b/>
          <w:bCs/>
          <w:kern w:val="0"/>
          <w:lang w:eastAsia="tr-TR"/>
          <w14:ligatures w14:val="none"/>
        </w:rPr>
        <w:t>Genel Sonuç:</w:t>
      </w:r>
    </w:p>
    <w:p w14:paraId="67B978F3" w14:textId="6A320BDE" w:rsidR="009309C0" w:rsidRPr="00EA0DF4" w:rsidRDefault="009309C0" w:rsidP="009A53AF">
      <w:pPr>
        <w:spacing w:before="100" w:beforeAutospacing="1" w:after="100" w:afterAutospacing="1" w:line="240" w:lineRule="auto"/>
        <w:jc w:val="both"/>
        <w:rPr>
          <w:rFonts w:ascii="Calibri" w:eastAsia="Times New Roman" w:hAnsi="Calibri" w:cs="Calibri"/>
          <w:kern w:val="0"/>
          <w:lang w:eastAsia="tr-TR"/>
          <w14:ligatures w14:val="none"/>
        </w:rPr>
      </w:pPr>
      <w:r w:rsidRPr="00EA0DF4">
        <w:rPr>
          <w:rFonts w:ascii="Calibri" w:eastAsia="Times New Roman" w:hAnsi="Calibri" w:cs="Calibri"/>
          <w:kern w:val="0"/>
          <w:lang w:eastAsia="tr-TR"/>
          <w14:ligatures w14:val="none"/>
        </w:rPr>
        <w:t xml:space="preserve">Akademik personelin kalite süreçlerine katılımı, öğretim faaliyetleri ve yönetsel işleyişe dair memnuniyeti yüksek; ancak </w:t>
      </w:r>
      <w:r w:rsidRPr="00EA0DF4">
        <w:rPr>
          <w:rFonts w:ascii="Calibri" w:eastAsia="Times New Roman" w:hAnsi="Calibri" w:cs="Calibri"/>
          <w:b/>
          <w:bCs/>
          <w:kern w:val="0"/>
          <w:lang w:eastAsia="tr-TR"/>
          <w14:ligatures w14:val="none"/>
        </w:rPr>
        <w:t>kaynaklar</w:t>
      </w:r>
      <w:r w:rsidRPr="00EA0DF4">
        <w:rPr>
          <w:rFonts w:ascii="Calibri" w:eastAsia="Times New Roman" w:hAnsi="Calibri" w:cs="Calibri"/>
          <w:kern w:val="0"/>
          <w:lang w:eastAsia="tr-TR"/>
          <w14:ligatures w14:val="none"/>
        </w:rPr>
        <w:t xml:space="preserve"> konusunda iyileştirme ihtiyacı hissedilmektedir.</w:t>
      </w:r>
    </w:p>
    <w:p w14:paraId="23EA5A61" w14:textId="77777777" w:rsidR="00EB5239" w:rsidRDefault="00EB5239">
      <w:pPr>
        <w:rPr>
          <w:rFonts w:ascii="Calibri" w:hAnsi="Calibri" w:cs="Calibri"/>
        </w:rPr>
      </w:pPr>
    </w:p>
    <w:p w14:paraId="5CC0D024" w14:textId="709D3D31" w:rsidR="00EB5239" w:rsidRPr="00EB5239" w:rsidRDefault="00EB5239" w:rsidP="00EB5239">
      <w:pPr>
        <w:jc w:val="right"/>
        <w:rPr>
          <w:rFonts w:ascii="Calibri" w:hAnsi="Calibri" w:cs="Calibri"/>
          <w:b/>
          <w:bCs/>
          <w:sz w:val="28"/>
          <w:szCs w:val="28"/>
        </w:rPr>
      </w:pPr>
      <w:r w:rsidRPr="00EB5239">
        <w:rPr>
          <w:rFonts w:ascii="Calibri" w:hAnsi="Calibri" w:cs="Calibri"/>
          <w:b/>
          <w:bCs/>
          <w:sz w:val="28"/>
          <w:szCs w:val="28"/>
        </w:rPr>
        <w:t>Kalite ve Akreditasyon Komisyonu</w:t>
      </w:r>
    </w:p>
    <w:sectPr w:rsidR="00EB5239" w:rsidRPr="00EB52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617D0"/>
    <w:multiLevelType w:val="multilevel"/>
    <w:tmpl w:val="90F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381028"/>
    <w:multiLevelType w:val="multilevel"/>
    <w:tmpl w:val="27B6C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E43E42"/>
    <w:multiLevelType w:val="multilevel"/>
    <w:tmpl w:val="54DE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13519">
    <w:abstractNumId w:val="0"/>
  </w:num>
  <w:num w:numId="2" w16cid:durableId="1748383772">
    <w:abstractNumId w:val="2"/>
  </w:num>
  <w:num w:numId="3" w16cid:durableId="32474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C0"/>
    <w:rsid w:val="000E3288"/>
    <w:rsid w:val="00316EBC"/>
    <w:rsid w:val="00383F13"/>
    <w:rsid w:val="003979DF"/>
    <w:rsid w:val="003F5253"/>
    <w:rsid w:val="00436C4C"/>
    <w:rsid w:val="007C1F12"/>
    <w:rsid w:val="007D7DAE"/>
    <w:rsid w:val="0083148B"/>
    <w:rsid w:val="00834681"/>
    <w:rsid w:val="009309C0"/>
    <w:rsid w:val="0097275A"/>
    <w:rsid w:val="009A53AF"/>
    <w:rsid w:val="00C263F4"/>
    <w:rsid w:val="00EA0DF4"/>
    <w:rsid w:val="00EB5239"/>
    <w:rsid w:val="00F457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D68B"/>
  <w15:chartTrackingRefBased/>
  <w15:docId w15:val="{F0411436-131C-49CA-B776-E829D0A1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0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0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9309C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09C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09C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09C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09C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09C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09C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09C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09C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9309C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09C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09C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09C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09C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09C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09C0"/>
    <w:rPr>
      <w:rFonts w:eastAsiaTheme="majorEastAsia" w:cstheme="majorBidi"/>
      <w:color w:val="272727" w:themeColor="text1" w:themeTint="D8"/>
    </w:rPr>
  </w:style>
  <w:style w:type="paragraph" w:styleId="KonuBal">
    <w:name w:val="Title"/>
    <w:basedOn w:val="Normal"/>
    <w:next w:val="Normal"/>
    <w:link w:val="KonuBalChar"/>
    <w:uiPriority w:val="10"/>
    <w:qFormat/>
    <w:rsid w:val="00930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09C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09C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09C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09C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09C0"/>
    <w:rPr>
      <w:i/>
      <w:iCs/>
      <w:color w:val="404040" w:themeColor="text1" w:themeTint="BF"/>
    </w:rPr>
  </w:style>
  <w:style w:type="paragraph" w:styleId="ListeParagraf">
    <w:name w:val="List Paragraph"/>
    <w:basedOn w:val="Normal"/>
    <w:uiPriority w:val="34"/>
    <w:qFormat/>
    <w:rsid w:val="009309C0"/>
    <w:pPr>
      <w:ind w:left="720"/>
      <w:contextualSpacing/>
    </w:pPr>
  </w:style>
  <w:style w:type="character" w:styleId="GlVurgulama">
    <w:name w:val="Intense Emphasis"/>
    <w:basedOn w:val="VarsaylanParagrafYazTipi"/>
    <w:uiPriority w:val="21"/>
    <w:qFormat/>
    <w:rsid w:val="009309C0"/>
    <w:rPr>
      <w:i/>
      <w:iCs/>
      <w:color w:val="0F4761" w:themeColor="accent1" w:themeShade="BF"/>
    </w:rPr>
  </w:style>
  <w:style w:type="paragraph" w:styleId="GlAlnt">
    <w:name w:val="Intense Quote"/>
    <w:basedOn w:val="Normal"/>
    <w:next w:val="Normal"/>
    <w:link w:val="GlAlntChar"/>
    <w:uiPriority w:val="30"/>
    <w:qFormat/>
    <w:rsid w:val="00930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09C0"/>
    <w:rPr>
      <w:i/>
      <w:iCs/>
      <w:color w:val="0F4761" w:themeColor="accent1" w:themeShade="BF"/>
    </w:rPr>
  </w:style>
  <w:style w:type="character" w:styleId="GlBavuru">
    <w:name w:val="Intense Reference"/>
    <w:basedOn w:val="VarsaylanParagrafYazTipi"/>
    <w:uiPriority w:val="32"/>
    <w:qFormat/>
    <w:rsid w:val="009309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8403">
      <w:bodyDiv w:val="1"/>
      <w:marLeft w:val="0"/>
      <w:marRight w:val="0"/>
      <w:marTop w:val="0"/>
      <w:marBottom w:val="0"/>
      <w:divBdr>
        <w:top w:val="none" w:sz="0" w:space="0" w:color="auto"/>
        <w:left w:val="none" w:sz="0" w:space="0" w:color="auto"/>
        <w:bottom w:val="none" w:sz="0" w:space="0" w:color="auto"/>
        <w:right w:val="none" w:sz="0" w:space="0" w:color="auto"/>
      </w:divBdr>
      <w:divsChild>
        <w:div w:id="2104304123">
          <w:marLeft w:val="0"/>
          <w:marRight w:val="0"/>
          <w:marTop w:val="0"/>
          <w:marBottom w:val="0"/>
          <w:divBdr>
            <w:top w:val="none" w:sz="0" w:space="0" w:color="auto"/>
            <w:left w:val="none" w:sz="0" w:space="0" w:color="auto"/>
            <w:bottom w:val="none" w:sz="0" w:space="0" w:color="auto"/>
            <w:right w:val="none" w:sz="0" w:space="0" w:color="auto"/>
          </w:divBdr>
          <w:divsChild>
            <w:div w:id="1637174691">
              <w:marLeft w:val="0"/>
              <w:marRight w:val="0"/>
              <w:marTop w:val="0"/>
              <w:marBottom w:val="0"/>
              <w:divBdr>
                <w:top w:val="none" w:sz="0" w:space="0" w:color="auto"/>
                <w:left w:val="none" w:sz="0" w:space="0" w:color="auto"/>
                <w:bottom w:val="none" w:sz="0" w:space="0" w:color="auto"/>
                <w:right w:val="none" w:sz="0" w:space="0" w:color="auto"/>
              </w:divBdr>
            </w:div>
          </w:divsChild>
        </w:div>
        <w:div w:id="148924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DÜNDAR</dc:creator>
  <cp:keywords/>
  <dc:description/>
  <cp:lastModifiedBy>Galip Usta</cp:lastModifiedBy>
  <cp:revision>13</cp:revision>
  <dcterms:created xsi:type="dcterms:W3CDTF">2025-06-15T00:03:00Z</dcterms:created>
  <dcterms:modified xsi:type="dcterms:W3CDTF">2025-06-24T18:55:00Z</dcterms:modified>
</cp:coreProperties>
</file>