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D677" w14:textId="6D59C709" w:rsidR="00A622EA" w:rsidRDefault="00A622EA" w:rsidP="00A622EA">
      <w:pPr>
        <w:spacing w:after="0" w:line="360" w:lineRule="auto"/>
        <w:jc w:val="center"/>
        <w:rPr>
          <w:rFonts w:ascii="Times New Roman" w:hAnsi="Times New Roman" w:cs="Times New Roman"/>
          <w:b/>
          <w:bCs/>
        </w:rPr>
      </w:pPr>
      <w:r>
        <w:rPr>
          <w:rFonts w:ascii="Times New Roman" w:hAnsi="Times New Roman" w:cs="Times New Roman"/>
          <w:b/>
          <w:bCs/>
        </w:rPr>
        <w:t>T.C.</w:t>
      </w:r>
    </w:p>
    <w:p w14:paraId="2A10C904" w14:textId="78AAD312" w:rsidR="00A622EA" w:rsidRDefault="00A622EA" w:rsidP="00A622EA">
      <w:pPr>
        <w:spacing w:after="0" w:line="360" w:lineRule="auto"/>
        <w:jc w:val="center"/>
        <w:rPr>
          <w:rFonts w:ascii="Times New Roman" w:hAnsi="Times New Roman" w:cs="Times New Roman"/>
          <w:b/>
          <w:bCs/>
        </w:rPr>
      </w:pPr>
      <w:r>
        <w:rPr>
          <w:rFonts w:ascii="Times New Roman" w:hAnsi="Times New Roman" w:cs="Times New Roman"/>
          <w:b/>
          <w:bCs/>
        </w:rPr>
        <w:t>TRABZON ÜNİVERSİTESİ</w:t>
      </w:r>
    </w:p>
    <w:p w14:paraId="66B12431" w14:textId="222B7817" w:rsidR="00A622EA" w:rsidRDefault="00A622EA" w:rsidP="00A622EA">
      <w:pPr>
        <w:spacing w:after="0" w:line="360" w:lineRule="auto"/>
        <w:jc w:val="center"/>
        <w:rPr>
          <w:rFonts w:ascii="Times New Roman" w:hAnsi="Times New Roman" w:cs="Times New Roman"/>
          <w:b/>
          <w:bCs/>
        </w:rPr>
      </w:pPr>
      <w:r>
        <w:rPr>
          <w:rFonts w:ascii="Times New Roman" w:hAnsi="Times New Roman" w:cs="Times New Roman"/>
          <w:b/>
          <w:bCs/>
        </w:rPr>
        <w:t>Tonya Meslek Yüksekokulu</w:t>
      </w:r>
    </w:p>
    <w:p w14:paraId="039E8E2A" w14:textId="2B4262E8" w:rsidR="00A622EA" w:rsidRPr="00A622EA" w:rsidRDefault="00A622EA" w:rsidP="00A622EA">
      <w:pPr>
        <w:spacing w:after="0" w:line="360" w:lineRule="auto"/>
        <w:jc w:val="center"/>
        <w:rPr>
          <w:rFonts w:ascii="Times New Roman" w:hAnsi="Times New Roman" w:cs="Times New Roman"/>
          <w:b/>
          <w:bCs/>
        </w:rPr>
      </w:pPr>
      <w:r w:rsidRPr="00A622EA">
        <w:rPr>
          <w:rFonts w:ascii="Times New Roman" w:hAnsi="Times New Roman" w:cs="Times New Roman"/>
          <w:b/>
          <w:bCs/>
        </w:rPr>
        <w:t>AKTS İş Yükü Hesaplaması Bilgilendirme Sunumu</w:t>
      </w:r>
    </w:p>
    <w:p w14:paraId="0BEF1E28" w14:textId="77777777" w:rsidR="00A622EA" w:rsidRDefault="00A622EA" w:rsidP="00A622EA">
      <w:pPr>
        <w:spacing w:after="0" w:line="360" w:lineRule="auto"/>
        <w:jc w:val="both"/>
        <w:rPr>
          <w:rFonts w:ascii="Times New Roman" w:hAnsi="Times New Roman" w:cs="Times New Roman"/>
          <w:b/>
          <w:bCs/>
        </w:rPr>
      </w:pPr>
    </w:p>
    <w:p w14:paraId="198733F3" w14:textId="4C705163" w:rsidR="00A622EA" w:rsidRPr="00A622EA" w:rsidRDefault="00A622EA" w:rsidP="00A622EA">
      <w:pPr>
        <w:spacing w:after="0" w:line="360" w:lineRule="auto"/>
        <w:jc w:val="both"/>
        <w:rPr>
          <w:rFonts w:ascii="Times New Roman" w:hAnsi="Times New Roman" w:cs="Times New Roman"/>
          <w:b/>
          <w:bCs/>
        </w:rPr>
      </w:pPr>
      <w:r w:rsidRPr="00A622EA">
        <w:rPr>
          <w:rFonts w:ascii="Times New Roman" w:hAnsi="Times New Roman" w:cs="Times New Roman"/>
          <w:b/>
          <w:bCs/>
        </w:rPr>
        <w:t>Amaç</w:t>
      </w:r>
      <w:r>
        <w:rPr>
          <w:rFonts w:ascii="Times New Roman" w:hAnsi="Times New Roman" w:cs="Times New Roman"/>
          <w:b/>
          <w:bCs/>
        </w:rPr>
        <w:t xml:space="preserve">: </w:t>
      </w:r>
      <w:r w:rsidRPr="00A622EA">
        <w:rPr>
          <w:rFonts w:ascii="Times New Roman" w:hAnsi="Times New Roman" w:cs="Times New Roman"/>
        </w:rPr>
        <w:t>AKTS (Avrupa Kredi Transfer Sistemi), öğrencilerin bir ders için harcadıkları toplam iş yükünü belirleyerek, dersin kredilendirilmesini sağlar. Bu sistem, sadece ders saatlerini değil, öğrencinin derse yönelik tüm emek ve zamanını dikkate alır.</w:t>
      </w:r>
    </w:p>
    <w:p w14:paraId="2EAA56F6" w14:textId="70A4EF52" w:rsidR="00A622EA" w:rsidRPr="00A622EA" w:rsidRDefault="00A622EA" w:rsidP="00A622EA">
      <w:pPr>
        <w:spacing w:after="0" w:line="360" w:lineRule="auto"/>
        <w:jc w:val="both"/>
        <w:rPr>
          <w:rFonts w:ascii="Times New Roman" w:hAnsi="Times New Roman" w:cs="Times New Roman"/>
          <w:b/>
          <w:bCs/>
        </w:rPr>
      </w:pPr>
      <w:r w:rsidRPr="00A622EA">
        <w:rPr>
          <w:rFonts w:ascii="Times New Roman" w:hAnsi="Times New Roman" w:cs="Times New Roman"/>
          <w:b/>
          <w:bCs/>
        </w:rPr>
        <w:t>AKTS İş Yükü Neleri Kapsar?</w:t>
      </w:r>
    </w:p>
    <w:p w14:paraId="57D6D9EE" w14:textId="77777777" w:rsidR="00A622EA" w:rsidRPr="00A622EA" w:rsidRDefault="00A622EA" w:rsidP="00A622EA">
      <w:pPr>
        <w:spacing w:after="0" w:line="360" w:lineRule="auto"/>
        <w:rPr>
          <w:rFonts w:ascii="Times New Roman" w:hAnsi="Times New Roman" w:cs="Times New Roman"/>
        </w:rPr>
      </w:pPr>
      <w:r w:rsidRPr="00A622EA">
        <w:rPr>
          <w:rFonts w:ascii="Times New Roman" w:hAnsi="Times New Roman" w:cs="Times New Roman"/>
        </w:rPr>
        <w:t>Bir dersin iş yükü aşağıdaki tüm etkinlikleri içerir:</w:t>
      </w:r>
    </w:p>
    <w:p w14:paraId="68737300" w14:textId="33DBD229"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Ders Süresi:</w:t>
      </w:r>
      <w:r>
        <w:rPr>
          <w:rFonts w:ascii="Times New Roman" w:hAnsi="Times New Roman" w:cs="Times New Roman"/>
        </w:rPr>
        <w:t xml:space="preserve"> </w:t>
      </w:r>
      <w:r w:rsidRPr="00A622EA">
        <w:rPr>
          <w:rFonts w:ascii="Times New Roman" w:hAnsi="Times New Roman" w:cs="Times New Roman"/>
        </w:rPr>
        <w:t>Haftalık ders saati x 14 hafta</w:t>
      </w:r>
      <w:r w:rsidRPr="00A622EA">
        <w:rPr>
          <w:rFonts w:ascii="Times New Roman" w:hAnsi="Times New Roman" w:cs="Times New Roman"/>
        </w:rPr>
        <w:br/>
      </w:r>
      <w:r w:rsidRPr="00A622EA">
        <w:rPr>
          <w:rFonts w:ascii="Times New Roman" w:hAnsi="Times New Roman" w:cs="Times New Roman"/>
          <w:i/>
          <w:iCs/>
        </w:rPr>
        <w:t>(Örnek: 14 x 5 = 70 saat)</w:t>
      </w:r>
    </w:p>
    <w:p w14:paraId="300FA449" w14:textId="05479379"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Kaynak Kullanımı:</w:t>
      </w:r>
      <w:r>
        <w:rPr>
          <w:rFonts w:ascii="Times New Roman" w:hAnsi="Times New Roman" w:cs="Times New Roman"/>
        </w:rPr>
        <w:t xml:space="preserve"> </w:t>
      </w:r>
      <w:r w:rsidRPr="00A622EA">
        <w:rPr>
          <w:rFonts w:ascii="Times New Roman" w:hAnsi="Times New Roman" w:cs="Times New Roman"/>
        </w:rPr>
        <w:t>Kütüphane, veri tabanı, elektronik kaynaklar kullanımı</w:t>
      </w:r>
      <w:r w:rsidRPr="00A622EA">
        <w:rPr>
          <w:rFonts w:ascii="Times New Roman" w:hAnsi="Times New Roman" w:cs="Times New Roman"/>
        </w:rPr>
        <w:br/>
      </w:r>
      <w:r w:rsidRPr="00A622EA">
        <w:rPr>
          <w:rFonts w:ascii="Times New Roman" w:hAnsi="Times New Roman" w:cs="Times New Roman"/>
          <w:i/>
          <w:iCs/>
        </w:rPr>
        <w:t>(Örnek: 14 x 2 = 28 saat)</w:t>
      </w:r>
    </w:p>
    <w:p w14:paraId="631E63D4" w14:textId="7A7122FB"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Ödevler:</w:t>
      </w:r>
      <w:r>
        <w:rPr>
          <w:rFonts w:ascii="Times New Roman" w:hAnsi="Times New Roman" w:cs="Times New Roman"/>
        </w:rPr>
        <w:t xml:space="preserve"> </w:t>
      </w:r>
      <w:r w:rsidRPr="00A622EA">
        <w:rPr>
          <w:rFonts w:ascii="Times New Roman" w:hAnsi="Times New Roman" w:cs="Times New Roman"/>
        </w:rPr>
        <w:t>Hazırlanan ödev sayısı ve her biri için harcanan süre</w:t>
      </w:r>
      <w:r w:rsidRPr="00A622EA">
        <w:rPr>
          <w:rFonts w:ascii="Times New Roman" w:hAnsi="Times New Roman" w:cs="Times New Roman"/>
        </w:rPr>
        <w:br/>
      </w:r>
      <w:r w:rsidRPr="00A622EA">
        <w:rPr>
          <w:rFonts w:ascii="Times New Roman" w:hAnsi="Times New Roman" w:cs="Times New Roman"/>
          <w:i/>
          <w:iCs/>
        </w:rPr>
        <w:t>(Örnek: 1 x 6 = 6 saat)</w:t>
      </w:r>
    </w:p>
    <w:p w14:paraId="1FE897A8" w14:textId="6F7CA776"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Projeler ve Sunumlar:</w:t>
      </w:r>
      <w:r>
        <w:rPr>
          <w:rFonts w:ascii="Times New Roman" w:hAnsi="Times New Roman" w:cs="Times New Roman"/>
        </w:rPr>
        <w:t xml:space="preserve"> </w:t>
      </w:r>
      <w:r w:rsidRPr="00A622EA">
        <w:rPr>
          <w:rFonts w:ascii="Times New Roman" w:hAnsi="Times New Roman" w:cs="Times New Roman"/>
        </w:rPr>
        <w:t>Hazırlık ve sunum süreleri</w:t>
      </w:r>
      <w:r w:rsidRPr="00A622EA">
        <w:rPr>
          <w:rFonts w:ascii="Times New Roman" w:hAnsi="Times New Roman" w:cs="Times New Roman"/>
        </w:rPr>
        <w:br/>
      </w:r>
      <w:r w:rsidRPr="00A622EA">
        <w:rPr>
          <w:rFonts w:ascii="Times New Roman" w:hAnsi="Times New Roman" w:cs="Times New Roman"/>
          <w:i/>
          <w:iCs/>
        </w:rPr>
        <w:t>(Toplam: 12 + 4 = 16 saat)</w:t>
      </w:r>
    </w:p>
    <w:p w14:paraId="390EC121" w14:textId="77777777"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Laboratuvar / Uygulama Çalışmaları:</w:t>
      </w:r>
      <w:r w:rsidRPr="00A622EA">
        <w:rPr>
          <w:rFonts w:ascii="Times New Roman" w:hAnsi="Times New Roman" w:cs="Times New Roman"/>
        </w:rPr>
        <w:br/>
      </w:r>
      <w:r w:rsidRPr="00A622EA">
        <w:rPr>
          <w:rFonts w:ascii="Times New Roman" w:hAnsi="Times New Roman" w:cs="Times New Roman"/>
          <w:i/>
          <w:iCs/>
        </w:rPr>
        <w:t>(Örnek: 1 x 10 = 10 saat)</w:t>
      </w:r>
    </w:p>
    <w:p w14:paraId="0613D234" w14:textId="77777777" w:rsidR="00A622EA" w:rsidRPr="00A622EA" w:rsidRDefault="00A622EA" w:rsidP="00A622EA">
      <w:pPr>
        <w:numPr>
          <w:ilvl w:val="0"/>
          <w:numId w:val="1"/>
        </w:numPr>
        <w:spacing w:after="0" w:line="360" w:lineRule="auto"/>
        <w:rPr>
          <w:rFonts w:ascii="Times New Roman" w:hAnsi="Times New Roman" w:cs="Times New Roman"/>
        </w:rPr>
      </w:pPr>
      <w:r w:rsidRPr="00A622EA">
        <w:rPr>
          <w:rFonts w:ascii="Times New Roman" w:hAnsi="Times New Roman" w:cs="Times New Roman"/>
          <w:b/>
          <w:bCs/>
        </w:rPr>
        <w:t>Sınav Hazırlıkları:</w:t>
      </w:r>
    </w:p>
    <w:p w14:paraId="4173C5BE" w14:textId="77777777" w:rsidR="00A622EA" w:rsidRPr="00A622EA" w:rsidRDefault="00A622EA" w:rsidP="00A622EA">
      <w:pPr>
        <w:numPr>
          <w:ilvl w:val="1"/>
          <w:numId w:val="1"/>
        </w:numPr>
        <w:spacing w:after="0" w:line="360" w:lineRule="auto"/>
        <w:rPr>
          <w:rFonts w:ascii="Times New Roman" w:hAnsi="Times New Roman" w:cs="Times New Roman"/>
        </w:rPr>
      </w:pPr>
      <w:r w:rsidRPr="00A622EA">
        <w:rPr>
          <w:rFonts w:ascii="Times New Roman" w:hAnsi="Times New Roman" w:cs="Times New Roman"/>
        </w:rPr>
        <w:t>Vize öncesi çalışma: 2 x 3 = 6 saat</w:t>
      </w:r>
    </w:p>
    <w:p w14:paraId="1175F45A" w14:textId="77777777" w:rsidR="00A622EA" w:rsidRPr="00A622EA" w:rsidRDefault="00A622EA" w:rsidP="00A622EA">
      <w:pPr>
        <w:numPr>
          <w:ilvl w:val="1"/>
          <w:numId w:val="1"/>
        </w:numPr>
        <w:spacing w:after="0" w:line="360" w:lineRule="auto"/>
        <w:rPr>
          <w:rFonts w:ascii="Times New Roman" w:hAnsi="Times New Roman" w:cs="Times New Roman"/>
        </w:rPr>
      </w:pPr>
      <w:r w:rsidRPr="00A622EA">
        <w:rPr>
          <w:rFonts w:ascii="Times New Roman" w:hAnsi="Times New Roman" w:cs="Times New Roman"/>
        </w:rPr>
        <w:t>Ara sınav ve final dahil toplam: 16 + 30 = 46 saat</w:t>
      </w:r>
    </w:p>
    <w:p w14:paraId="2C049E57" w14:textId="1685BB36" w:rsidR="00A622EA" w:rsidRDefault="00A622EA" w:rsidP="00A622EA">
      <w:pPr>
        <w:spacing w:after="0" w:line="360" w:lineRule="auto"/>
        <w:rPr>
          <w:rFonts w:ascii="Times New Roman" w:hAnsi="Times New Roman" w:cs="Times New Roman"/>
          <w:b/>
          <w:bCs/>
        </w:rPr>
      </w:pPr>
      <w:r w:rsidRPr="00A622EA">
        <w:rPr>
          <w:rFonts w:ascii="Times New Roman" w:hAnsi="Times New Roman" w:cs="Times New Roman"/>
          <w:b/>
          <w:bCs/>
        </w:rPr>
        <w:t>Toplam İş Yükü Örneği</w:t>
      </w:r>
    </w:p>
    <w:p w14:paraId="75818B64" w14:textId="2559213E" w:rsidR="00A622EA" w:rsidRPr="00A622EA" w:rsidRDefault="00A622EA" w:rsidP="00A622EA">
      <w:pPr>
        <w:spacing w:after="0" w:line="360" w:lineRule="auto"/>
        <w:rPr>
          <w:rFonts w:ascii="Times New Roman" w:hAnsi="Times New Roman" w:cs="Times New Roman"/>
          <w:b/>
          <w:bCs/>
          <w:color w:val="EE0000"/>
        </w:rPr>
      </w:pPr>
      <w:r w:rsidRPr="00A622EA">
        <w:rPr>
          <w:rFonts w:ascii="Times New Roman" w:hAnsi="Times New Roman" w:cs="Times New Roman"/>
          <w:b/>
          <w:bCs/>
          <w:color w:val="EE0000"/>
        </w:rPr>
        <w:t>1 AKTS (Avrupa Kredi Transfer Sistemi) kredisi, öğrencinin 25 ila 30 saatlik iş yüküne karşılık gelir.</w:t>
      </w:r>
      <w:r w:rsidRPr="00A622EA">
        <w:rPr>
          <w:rFonts w:ascii="Times New Roman" w:hAnsi="Times New Roman" w:cs="Times New Roman"/>
          <w:b/>
          <w:bCs/>
          <w:color w:val="EE0000"/>
        </w:rPr>
        <w:t xml:space="preserve"> Bu çalışmada 1 AKTS için 26 saat iş yükü örnek olarak alınmıştır. </w:t>
      </w:r>
    </w:p>
    <w:p w14:paraId="249D362D" w14:textId="51FBB697" w:rsidR="00A622EA" w:rsidRPr="00A622EA" w:rsidRDefault="00A622EA" w:rsidP="00A622EA">
      <w:pPr>
        <w:spacing w:after="0" w:line="360" w:lineRule="auto"/>
        <w:rPr>
          <w:rFonts w:ascii="Times New Roman" w:hAnsi="Times New Roman" w:cs="Times New Roman"/>
        </w:rPr>
      </w:pPr>
      <w:r w:rsidRPr="00A622EA">
        <w:rPr>
          <w:rFonts w:ascii="Times New Roman" w:hAnsi="Times New Roman" w:cs="Times New Roman"/>
        </w:rPr>
        <w:t xml:space="preserve">Toplam harcanan süre: </w:t>
      </w:r>
      <w:r w:rsidRPr="00A622EA">
        <w:rPr>
          <w:rFonts w:ascii="Times New Roman" w:hAnsi="Times New Roman" w:cs="Times New Roman"/>
          <w:b/>
          <w:bCs/>
        </w:rPr>
        <w:t>182 saat</w:t>
      </w:r>
      <w:r w:rsidRPr="00A622EA">
        <w:rPr>
          <w:rFonts w:ascii="Times New Roman" w:hAnsi="Times New Roman" w:cs="Times New Roman"/>
        </w:rPr>
        <w:br/>
        <w:t xml:space="preserve">Her </w:t>
      </w:r>
      <w:r w:rsidRPr="00A622EA">
        <w:rPr>
          <w:rFonts w:ascii="Times New Roman" w:hAnsi="Times New Roman" w:cs="Times New Roman"/>
          <w:b/>
          <w:bCs/>
        </w:rPr>
        <w:t>26 saat = 1 AKTS</w:t>
      </w:r>
      <w:r w:rsidRPr="00A622EA">
        <w:rPr>
          <w:rFonts w:ascii="Times New Roman" w:hAnsi="Times New Roman" w:cs="Times New Roman"/>
        </w:rPr>
        <w:t xml:space="preserve"> olduğundan:</w:t>
      </w:r>
      <w:r w:rsidRPr="00A622EA">
        <w:rPr>
          <w:rFonts w:ascii="Times New Roman" w:hAnsi="Times New Roman" w:cs="Times New Roman"/>
        </w:rPr>
        <w:br/>
      </w:r>
      <w:r w:rsidRPr="00A622EA">
        <w:rPr>
          <w:rFonts w:ascii="Segoe UI Emoji" w:hAnsi="Segoe UI Emoji" w:cs="Segoe UI Emoji"/>
        </w:rPr>
        <w:t>👉</w:t>
      </w:r>
      <w:r w:rsidRPr="00A622EA">
        <w:rPr>
          <w:rFonts w:ascii="Times New Roman" w:hAnsi="Times New Roman" w:cs="Times New Roman"/>
        </w:rPr>
        <w:t xml:space="preserve"> </w:t>
      </w:r>
      <w:r w:rsidRPr="00A622EA">
        <w:rPr>
          <w:rFonts w:ascii="Times New Roman" w:hAnsi="Times New Roman" w:cs="Times New Roman"/>
          <w:b/>
          <w:bCs/>
        </w:rPr>
        <w:t>182 / 26 = 7 AKTS</w:t>
      </w:r>
    </w:p>
    <w:p w14:paraId="1E343ECD" w14:textId="6F649A2D" w:rsidR="00A622EA" w:rsidRDefault="00A622EA" w:rsidP="00A622EA">
      <w:pPr>
        <w:spacing w:after="0" w:line="360" w:lineRule="auto"/>
        <w:rPr>
          <w:rFonts w:ascii="Times New Roman" w:hAnsi="Times New Roman" w:cs="Times New Roman"/>
          <w:b/>
          <w:bCs/>
        </w:rPr>
      </w:pPr>
      <w:r w:rsidRPr="00A622EA">
        <w:rPr>
          <w:rFonts w:ascii="Times New Roman" w:hAnsi="Times New Roman" w:cs="Times New Roman"/>
          <w:b/>
          <w:bCs/>
        </w:rPr>
        <w:t>Sonuç</w:t>
      </w:r>
      <w:r>
        <w:rPr>
          <w:rFonts w:ascii="Times New Roman" w:hAnsi="Times New Roman" w:cs="Times New Roman"/>
          <w:b/>
          <w:bCs/>
        </w:rPr>
        <w:t xml:space="preserve">: </w:t>
      </w:r>
      <w:r w:rsidRPr="00A622EA">
        <w:rPr>
          <w:rFonts w:ascii="Times New Roman" w:hAnsi="Times New Roman" w:cs="Times New Roman"/>
        </w:rPr>
        <w:t>Bir dersin AKTS değeri, sadece ders saatiyle değil;</w:t>
      </w:r>
      <w:r>
        <w:rPr>
          <w:rFonts w:ascii="Times New Roman" w:hAnsi="Times New Roman" w:cs="Times New Roman"/>
        </w:rPr>
        <w:t xml:space="preserve"> </w:t>
      </w:r>
      <w:r w:rsidRPr="00A622EA">
        <w:rPr>
          <w:rFonts w:ascii="Times New Roman" w:hAnsi="Times New Roman" w:cs="Times New Roman"/>
        </w:rPr>
        <w:t xml:space="preserve">öğrencinin </w:t>
      </w:r>
      <w:r w:rsidRPr="00A622EA">
        <w:rPr>
          <w:rFonts w:ascii="Times New Roman" w:hAnsi="Times New Roman" w:cs="Times New Roman"/>
          <w:b/>
          <w:bCs/>
        </w:rPr>
        <w:t>ders öncesi hazırlık</w:t>
      </w:r>
      <w:r w:rsidRPr="00A622EA">
        <w:rPr>
          <w:rFonts w:ascii="Times New Roman" w:hAnsi="Times New Roman" w:cs="Times New Roman"/>
        </w:rPr>
        <w:t xml:space="preserve">, </w:t>
      </w:r>
      <w:r w:rsidRPr="00A622EA">
        <w:rPr>
          <w:rFonts w:ascii="Times New Roman" w:hAnsi="Times New Roman" w:cs="Times New Roman"/>
          <w:b/>
          <w:bCs/>
        </w:rPr>
        <w:t>ödev</w:t>
      </w:r>
      <w:r w:rsidRPr="00A622EA">
        <w:rPr>
          <w:rFonts w:ascii="Times New Roman" w:hAnsi="Times New Roman" w:cs="Times New Roman"/>
        </w:rPr>
        <w:t xml:space="preserve">, </w:t>
      </w:r>
      <w:r w:rsidRPr="00A622EA">
        <w:rPr>
          <w:rFonts w:ascii="Times New Roman" w:hAnsi="Times New Roman" w:cs="Times New Roman"/>
          <w:b/>
          <w:bCs/>
        </w:rPr>
        <w:t>proje</w:t>
      </w:r>
      <w:r w:rsidRPr="00A622EA">
        <w:rPr>
          <w:rFonts w:ascii="Times New Roman" w:hAnsi="Times New Roman" w:cs="Times New Roman"/>
        </w:rPr>
        <w:t xml:space="preserve">, </w:t>
      </w:r>
      <w:r w:rsidRPr="00A622EA">
        <w:rPr>
          <w:rFonts w:ascii="Times New Roman" w:hAnsi="Times New Roman" w:cs="Times New Roman"/>
          <w:b/>
          <w:bCs/>
        </w:rPr>
        <w:t>sınav</w:t>
      </w:r>
      <w:r w:rsidRPr="00A622EA">
        <w:rPr>
          <w:rFonts w:ascii="Times New Roman" w:hAnsi="Times New Roman" w:cs="Times New Roman"/>
        </w:rPr>
        <w:t xml:space="preserve"> ve </w:t>
      </w:r>
      <w:r w:rsidRPr="00A622EA">
        <w:rPr>
          <w:rFonts w:ascii="Times New Roman" w:hAnsi="Times New Roman" w:cs="Times New Roman"/>
          <w:b/>
          <w:bCs/>
        </w:rPr>
        <w:t>kaynak araştırma</w:t>
      </w:r>
      <w:r w:rsidRPr="00A622EA">
        <w:rPr>
          <w:rFonts w:ascii="Times New Roman" w:hAnsi="Times New Roman" w:cs="Times New Roman"/>
        </w:rPr>
        <w:t xml:space="preserve"> sürelerinin tümüyle belirlenir.</w:t>
      </w:r>
      <w:r>
        <w:rPr>
          <w:rFonts w:ascii="Times New Roman" w:hAnsi="Times New Roman" w:cs="Times New Roman"/>
          <w:b/>
          <w:bCs/>
        </w:rPr>
        <w:t xml:space="preserve"> </w:t>
      </w:r>
      <w:r w:rsidRPr="00A622EA">
        <w:rPr>
          <w:rFonts w:ascii="Times New Roman" w:hAnsi="Times New Roman" w:cs="Times New Roman"/>
        </w:rPr>
        <w:t xml:space="preserve">Bu sistem sayesinde öğrencilerin </w:t>
      </w:r>
      <w:r w:rsidRPr="00A622EA">
        <w:rPr>
          <w:rFonts w:ascii="Times New Roman" w:hAnsi="Times New Roman" w:cs="Times New Roman"/>
          <w:b/>
          <w:bCs/>
        </w:rPr>
        <w:t>gerçek öğrenme emekleri</w:t>
      </w:r>
      <w:r w:rsidRPr="00A622EA">
        <w:rPr>
          <w:rFonts w:ascii="Times New Roman" w:hAnsi="Times New Roman" w:cs="Times New Roman"/>
        </w:rPr>
        <w:t xml:space="preserve"> ölçülür ve </w:t>
      </w:r>
      <w:r w:rsidRPr="00A622EA">
        <w:rPr>
          <w:rFonts w:ascii="Times New Roman" w:hAnsi="Times New Roman" w:cs="Times New Roman"/>
          <w:b/>
          <w:bCs/>
        </w:rPr>
        <w:t>uluslararası denkliği</w:t>
      </w:r>
      <w:r w:rsidRPr="00A622EA">
        <w:rPr>
          <w:rFonts w:ascii="Times New Roman" w:hAnsi="Times New Roman" w:cs="Times New Roman"/>
        </w:rPr>
        <w:t xml:space="preserve"> sağlanır.</w:t>
      </w:r>
    </w:p>
    <w:p w14:paraId="01815F5A" w14:textId="798C4D7D" w:rsidR="00A622EA" w:rsidRPr="00A622EA" w:rsidRDefault="00A622EA" w:rsidP="00A622EA">
      <w:pPr>
        <w:spacing w:after="0" w:line="360" w:lineRule="auto"/>
        <w:rPr>
          <w:rFonts w:ascii="Times New Roman" w:hAnsi="Times New Roman" w:cs="Times New Roman"/>
          <w:b/>
          <w:bCs/>
        </w:rPr>
      </w:pPr>
      <w:r>
        <w:rPr>
          <w:rFonts w:ascii="Times New Roman" w:hAnsi="Times New Roman" w:cs="Times New Roman"/>
          <w:b/>
          <w:bCs/>
          <w:noProof/>
        </w:rPr>
        <w:lastRenderedPageBreak/>
        <w:drawing>
          <wp:inline distT="0" distB="0" distL="0" distR="0" wp14:anchorId="4E560B8F" wp14:editId="50DE41BA">
            <wp:extent cx="5759450" cy="4838700"/>
            <wp:effectExtent l="0" t="0" r="0" b="0"/>
            <wp:docPr id="11657776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4838700"/>
                    </a:xfrm>
                    <a:prstGeom prst="rect">
                      <a:avLst/>
                    </a:prstGeom>
                    <a:noFill/>
                    <a:ln>
                      <a:noFill/>
                    </a:ln>
                  </pic:spPr>
                </pic:pic>
              </a:graphicData>
            </a:graphic>
          </wp:inline>
        </w:drawing>
      </w:r>
    </w:p>
    <w:sectPr w:rsidR="00A622EA" w:rsidRPr="00A62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D0314"/>
    <w:multiLevelType w:val="multilevel"/>
    <w:tmpl w:val="7F429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9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EA"/>
    <w:rsid w:val="00971614"/>
    <w:rsid w:val="00A62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FFAC"/>
  <w15:chartTrackingRefBased/>
  <w15:docId w15:val="{2B91B342-84BE-4618-86D2-34C52814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2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62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622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622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622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622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22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22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22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22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622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622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622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622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622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22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22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22EA"/>
    <w:rPr>
      <w:rFonts w:eastAsiaTheme="majorEastAsia" w:cstheme="majorBidi"/>
      <w:color w:val="272727" w:themeColor="text1" w:themeTint="D8"/>
    </w:rPr>
  </w:style>
  <w:style w:type="paragraph" w:styleId="KonuBal">
    <w:name w:val="Title"/>
    <w:basedOn w:val="Normal"/>
    <w:next w:val="Normal"/>
    <w:link w:val="KonuBalChar"/>
    <w:uiPriority w:val="10"/>
    <w:qFormat/>
    <w:rsid w:val="00A62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22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22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22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22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22EA"/>
    <w:rPr>
      <w:i/>
      <w:iCs/>
      <w:color w:val="404040" w:themeColor="text1" w:themeTint="BF"/>
    </w:rPr>
  </w:style>
  <w:style w:type="paragraph" w:styleId="ListeParagraf">
    <w:name w:val="List Paragraph"/>
    <w:basedOn w:val="Normal"/>
    <w:uiPriority w:val="34"/>
    <w:qFormat/>
    <w:rsid w:val="00A622EA"/>
    <w:pPr>
      <w:ind w:left="720"/>
      <w:contextualSpacing/>
    </w:pPr>
  </w:style>
  <w:style w:type="character" w:styleId="GlVurgulama">
    <w:name w:val="Intense Emphasis"/>
    <w:basedOn w:val="VarsaylanParagrafYazTipi"/>
    <w:uiPriority w:val="21"/>
    <w:qFormat/>
    <w:rsid w:val="00A622EA"/>
    <w:rPr>
      <w:i/>
      <w:iCs/>
      <w:color w:val="0F4761" w:themeColor="accent1" w:themeShade="BF"/>
    </w:rPr>
  </w:style>
  <w:style w:type="paragraph" w:styleId="GlAlnt">
    <w:name w:val="Intense Quote"/>
    <w:basedOn w:val="Normal"/>
    <w:next w:val="Normal"/>
    <w:link w:val="GlAlntChar"/>
    <w:uiPriority w:val="30"/>
    <w:qFormat/>
    <w:rsid w:val="00A62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622EA"/>
    <w:rPr>
      <w:i/>
      <w:iCs/>
      <w:color w:val="0F4761" w:themeColor="accent1" w:themeShade="BF"/>
    </w:rPr>
  </w:style>
  <w:style w:type="character" w:styleId="GlBavuru">
    <w:name w:val="Intense Reference"/>
    <w:basedOn w:val="VarsaylanParagrafYazTipi"/>
    <w:uiPriority w:val="32"/>
    <w:qFormat/>
    <w:rsid w:val="00A62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cp:revision>
  <dcterms:created xsi:type="dcterms:W3CDTF">2025-10-28T18:54:00Z</dcterms:created>
  <dcterms:modified xsi:type="dcterms:W3CDTF">2025-10-28T18:59:00Z</dcterms:modified>
</cp:coreProperties>
</file>