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281A4" w14:textId="25FBE0D9" w:rsidR="00856E60" w:rsidRPr="00053709" w:rsidRDefault="00574BC8" w:rsidP="00574BC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1B06BD32" w14:textId="506E5389" w:rsidR="00574BC8" w:rsidRPr="00053709" w:rsidRDefault="00574BC8" w:rsidP="00574BC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>TRABZON ÜNİVERSİTESİ</w:t>
      </w:r>
    </w:p>
    <w:p w14:paraId="71B8D888" w14:textId="499023FE" w:rsidR="00574BC8" w:rsidRPr="00053709" w:rsidRDefault="00574BC8" w:rsidP="00574BC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>Tonya Meslek Yüksekokulu</w:t>
      </w:r>
    </w:p>
    <w:p w14:paraId="545A26B0" w14:textId="107AA051" w:rsidR="00574BC8" w:rsidRPr="00053709" w:rsidRDefault="00574BC8" w:rsidP="00574BC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>Sınav Hazırlama ve Uygulama Kontrol Listesi</w:t>
      </w:r>
    </w:p>
    <w:p w14:paraId="0D272C12" w14:textId="73B30A5C" w:rsidR="00574BC8" w:rsidRDefault="00574BC8" w:rsidP="00574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94369">
        <w:rPr>
          <w:rFonts w:ascii="Times New Roman" w:hAnsi="Times New Roman" w:cs="Times New Roman"/>
          <w:b/>
          <w:bCs/>
          <w:sz w:val="20"/>
          <w:szCs w:val="20"/>
        </w:rPr>
        <w:t>Dersin Adı:</w:t>
      </w:r>
      <w:r w:rsidR="00194369" w:rsidRPr="001943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94369" w:rsidRPr="00194369">
        <w:rPr>
          <w:rFonts w:ascii="Times New Roman" w:hAnsi="Times New Roman" w:cs="Times New Roman"/>
          <w:sz w:val="20"/>
          <w:szCs w:val="20"/>
        </w:rPr>
        <w:t>Fizyoloji</w:t>
      </w:r>
    </w:p>
    <w:p w14:paraId="658E9A34" w14:textId="3AB98EE1" w:rsidR="00194369" w:rsidRPr="00194369" w:rsidRDefault="00194369" w:rsidP="00574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Program: </w:t>
      </w:r>
      <w:r w:rsidRPr="00194369">
        <w:rPr>
          <w:rFonts w:ascii="Times New Roman" w:hAnsi="Times New Roman" w:cs="Times New Roman"/>
          <w:sz w:val="20"/>
          <w:szCs w:val="20"/>
        </w:rPr>
        <w:t>İlk ve Acil Yardım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BCB42F3" w14:textId="244CA56A" w:rsidR="00053709" w:rsidRPr="00053709" w:rsidRDefault="00053709" w:rsidP="00574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>Sınav Türü:</w:t>
      </w:r>
      <w:r w:rsidR="001943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94369" w:rsidRPr="00194369">
        <w:rPr>
          <w:rFonts w:ascii="Times New Roman" w:hAnsi="Times New Roman" w:cs="Times New Roman"/>
          <w:sz w:val="20"/>
          <w:szCs w:val="20"/>
        </w:rPr>
        <w:t>Ara Sınav (Vize)</w:t>
      </w:r>
    </w:p>
    <w:p w14:paraId="6B29A81F" w14:textId="1266A991" w:rsidR="00053709" w:rsidRPr="00053709" w:rsidRDefault="00053709" w:rsidP="00574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>Sınav Tarihi:</w:t>
      </w:r>
      <w:r w:rsidR="001943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94369" w:rsidRPr="00194369">
        <w:rPr>
          <w:rFonts w:ascii="Times New Roman" w:hAnsi="Times New Roman" w:cs="Times New Roman"/>
          <w:sz w:val="20"/>
          <w:szCs w:val="20"/>
        </w:rPr>
        <w:t>21.11.2024</w:t>
      </w:r>
    </w:p>
    <w:p w14:paraId="4F6A08D5" w14:textId="250040E4" w:rsidR="00053709" w:rsidRPr="00053709" w:rsidRDefault="00053709" w:rsidP="00574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 xml:space="preserve">Sınav Dönemi: </w:t>
      </w:r>
      <w:r w:rsidRPr="00194369">
        <w:rPr>
          <w:rFonts w:ascii="Times New Roman" w:hAnsi="Times New Roman" w:cs="Times New Roman"/>
          <w:sz w:val="20"/>
          <w:szCs w:val="20"/>
        </w:rPr>
        <w:t xml:space="preserve">Güz </w:t>
      </w:r>
      <w:proofErr w:type="gramStart"/>
      <w:r w:rsidRPr="00194369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194369">
        <w:rPr>
          <w:rFonts w:ascii="Times New Roman" w:hAnsi="Times New Roman" w:cs="Times New Roman"/>
          <w:sz w:val="20"/>
          <w:szCs w:val="20"/>
        </w:rPr>
        <w:t xml:space="preserve">  Bahar  (  )</w:t>
      </w:r>
    </w:p>
    <w:tbl>
      <w:tblPr>
        <w:tblStyle w:val="TabloKlavuzu"/>
        <w:tblW w:w="9311" w:type="dxa"/>
        <w:tblLook w:val="04A0" w:firstRow="1" w:lastRow="0" w:firstColumn="1" w:lastColumn="0" w:noHBand="0" w:noVBand="1"/>
      </w:tblPr>
      <w:tblGrid>
        <w:gridCol w:w="869"/>
        <w:gridCol w:w="5446"/>
        <w:gridCol w:w="2996"/>
      </w:tblGrid>
      <w:tr w:rsidR="00053709" w:rsidRPr="00053709" w14:paraId="795D2A9B" w14:textId="77777777" w:rsidTr="009C735A">
        <w:trPr>
          <w:trHeight w:val="257"/>
        </w:trPr>
        <w:tc>
          <w:tcPr>
            <w:tcW w:w="6315" w:type="dxa"/>
            <w:gridSpan w:val="2"/>
          </w:tcPr>
          <w:p w14:paraId="0ABE7F68" w14:textId="470E6B31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Çıktıları</w:t>
            </w:r>
          </w:p>
        </w:tc>
        <w:tc>
          <w:tcPr>
            <w:tcW w:w="2996" w:type="dxa"/>
          </w:tcPr>
          <w:p w14:paraId="492A5DCC" w14:textId="6FA166DC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Soru Numarası</w:t>
            </w:r>
          </w:p>
        </w:tc>
      </w:tr>
      <w:tr w:rsidR="00053709" w:rsidRPr="00053709" w14:paraId="0DF1854A" w14:textId="0F2B9969" w:rsidTr="009C735A">
        <w:trPr>
          <w:trHeight w:val="257"/>
        </w:trPr>
        <w:tc>
          <w:tcPr>
            <w:tcW w:w="869" w:type="dxa"/>
          </w:tcPr>
          <w:p w14:paraId="4EDAD89F" w14:textId="0F5B25F9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</w:t>
            </w:r>
          </w:p>
        </w:tc>
        <w:tc>
          <w:tcPr>
            <w:tcW w:w="5446" w:type="dxa"/>
          </w:tcPr>
          <w:p w14:paraId="3CB52FA4" w14:textId="27FF54BC" w:rsidR="00053709" w:rsidRPr="00EE33DF" w:rsidRDefault="00EE33DF" w:rsidP="0095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DF">
              <w:rPr>
                <w:rFonts w:ascii="Times New Roman" w:hAnsi="Times New Roman" w:cs="Times New Roman"/>
                <w:sz w:val="20"/>
                <w:szCs w:val="20"/>
              </w:rPr>
              <w:t>Mesleği ile ilgili temel, güncel ve uygulamalı bilgilere sahip olur</w:t>
            </w:r>
          </w:p>
        </w:tc>
        <w:tc>
          <w:tcPr>
            <w:tcW w:w="2996" w:type="dxa"/>
          </w:tcPr>
          <w:p w14:paraId="16A8FB68" w14:textId="4EF33434" w:rsidR="00053709" w:rsidRPr="00053709" w:rsidRDefault="00FA2763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S1, S2, S7, S10, S12, S15</w:t>
            </w:r>
          </w:p>
        </w:tc>
      </w:tr>
      <w:tr w:rsidR="00053709" w:rsidRPr="00053709" w14:paraId="7AC9B2DE" w14:textId="22976E89" w:rsidTr="009C735A">
        <w:trPr>
          <w:trHeight w:val="257"/>
        </w:trPr>
        <w:tc>
          <w:tcPr>
            <w:tcW w:w="869" w:type="dxa"/>
          </w:tcPr>
          <w:p w14:paraId="05933224" w14:textId="17887F53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P.Ç.2</w:t>
            </w:r>
          </w:p>
        </w:tc>
        <w:tc>
          <w:tcPr>
            <w:tcW w:w="5446" w:type="dxa"/>
          </w:tcPr>
          <w:p w14:paraId="7AF742C6" w14:textId="3A87E980" w:rsidR="00053709" w:rsidRPr="00EE33DF" w:rsidRDefault="00864C81" w:rsidP="0095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İş sağlığı ve güvenliği, çevre bilinci ve kalite süreçleri hakkında bilgi sahibi olur.</w:t>
            </w:r>
          </w:p>
        </w:tc>
        <w:tc>
          <w:tcPr>
            <w:tcW w:w="2996" w:type="dxa"/>
          </w:tcPr>
          <w:p w14:paraId="26785510" w14:textId="77777777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6AE4967E" w14:textId="33592182" w:rsidTr="009C735A">
        <w:trPr>
          <w:trHeight w:val="257"/>
        </w:trPr>
        <w:tc>
          <w:tcPr>
            <w:tcW w:w="869" w:type="dxa"/>
          </w:tcPr>
          <w:p w14:paraId="26DFE21D" w14:textId="2EAC8891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P.Ç.3</w:t>
            </w:r>
          </w:p>
        </w:tc>
        <w:tc>
          <w:tcPr>
            <w:tcW w:w="5446" w:type="dxa"/>
          </w:tcPr>
          <w:p w14:paraId="75F248ED" w14:textId="216AD6A2" w:rsidR="00053709" w:rsidRPr="00EE33DF" w:rsidRDefault="00864C81" w:rsidP="0095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Mesleği için güncel gelişmeleri ve uygulamaları takip eder, etkin şekilde kullanır</w:t>
            </w:r>
          </w:p>
        </w:tc>
        <w:tc>
          <w:tcPr>
            <w:tcW w:w="2996" w:type="dxa"/>
          </w:tcPr>
          <w:p w14:paraId="7D67410E" w14:textId="767F137A" w:rsidR="00053709" w:rsidRPr="00053709" w:rsidRDefault="00FA2763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S5, S6, S9, S13, S16</w:t>
            </w:r>
          </w:p>
        </w:tc>
      </w:tr>
      <w:tr w:rsidR="00053709" w:rsidRPr="00053709" w14:paraId="72FB75F8" w14:textId="72F3A06A" w:rsidTr="009C735A">
        <w:trPr>
          <w:trHeight w:val="257"/>
        </w:trPr>
        <w:tc>
          <w:tcPr>
            <w:tcW w:w="869" w:type="dxa"/>
          </w:tcPr>
          <w:p w14:paraId="5E6E5D47" w14:textId="165C0791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P.Ç.4</w:t>
            </w:r>
          </w:p>
        </w:tc>
        <w:tc>
          <w:tcPr>
            <w:tcW w:w="5446" w:type="dxa"/>
          </w:tcPr>
          <w:p w14:paraId="4AFD5039" w14:textId="2163153D" w:rsidR="00053709" w:rsidRPr="00EE33DF" w:rsidRDefault="00864C81" w:rsidP="0095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Mesleği ile ilgili bilişim teknolojilerini (yazılım, program, animasyon vb.) etkin kullanır</w:t>
            </w:r>
          </w:p>
        </w:tc>
        <w:tc>
          <w:tcPr>
            <w:tcW w:w="2996" w:type="dxa"/>
          </w:tcPr>
          <w:p w14:paraId="075DEC89" w14:textId="77777777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6634B60E" w14:textId="2F2B4135" w:rsidTr="009C735A">
        <w:trPr>
          <w:trHeight w:val="257"/>
        </w:trPr>
        <w:tc>
          <w:tcPr>
            <w:tcW w:w="869" w:type="dxa"/>
          </w:tcPr>
          <w:p w14:paraId="33E98E13" w14:textId="7E83BF9C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P.Ç.5</w:t>
            </w:r>
          </w:p>
        </w:tc>
        <w:tc>
          <w:tcPr>
            <w:tcW w:w="5446" w:type="dxa"/>
          </w:tcPr>
          <w:p w14:paraId="21FC46CC" w14:textId="4F97FDCC" w:rsidR="00053709" w:rsidRPr="00EE33DF" w:rsidRDefault="00864C81" w:rsidP="00864C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Mesleki problemleri ve konuları bağımsız olarak analitik ve eleştirel bir yaklaşımla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değerlendirme ve çözüm önerisini sunabilme becerisine sahiptir.</w:t>
            </w:r>
          </w:p>
        </w:tc>
        <w:tc>
          <w:tcPr>
            <w:tcW w:w="2996" w:type="dxa"/>
          </w:tcPr>
          <w:p w14:paraId="29715F41" w14:textId="1D45AC50" w:rsidR="00053709" w:rsidRPr="00053709" w:rsidRDefault="00FA2763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S1, S3, S4, S6, S8, S11, S14</w:t>
            </w:r>
          </w:p>
        </w:tc>
      </w:tr>
      <w:tr w:rsidR="00053709" w:rsidRPr="00053709" w14:paraId="7AFA4438" w14:textId="58AD7091" w:rsidTr="009C735A">
        <w:trPr>
          <w:trHeight w:val="257"/>
        </w:trPr>
        <w:tc>
          <w:tcPr>
            <w:tcW w:w="869" w:type="dxa"/>
          </w:tcPr>
          <w:p w14:paraId="0F392EE6" w14:textId="74F17E89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P.Ç.6</w:t>
            </w:r>
          </w:p>
        </w:tc>
        <w:tc>
          <w:tcPr>
            <w:tcW w:w="5446" w:type="dxa"/>
          </w:tcPr>
          <w:p w14:paraId="1FC8F20B" w14:textId="4B9C0161" w:rsidR="00053709" w:rsidRPr="00EE33DF" w:rsidRDefault="00864C81" w:rsidP="00864C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Bilgi ve beceriler düzeyinde düşüncelerini yazılı ve sözlü iletişim yolu ile etkin biçimde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sunabilir, anlaşılır biçimde ifade eder</w:t>
            </w:r>
          </w:p>
        </w:tc>
        <w:tc>
          <w:tcPr>
            <w:tcW w:w="2996" w:type="dxa"/>
          </w:tcPr>
          <w:p w14:paraId="10C441D2" w14:textId="567FCAD1" w:rsidR="00053709" w:rsidRPr="00053709" w:rsidRDefault="00FA2763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S7</w:t>
            </w:r>
          </w:p>
        </w:tc>
      </w:tr>
      <w:tr w:rsidR="00053709" w:rsidRPr="00053709" w14:paraId="2B7D3711" w14:textId="4051F393" w:rsidTr="009C735A">
        <w:trPr>
          <w:trHeight w:val="257"/>
        </w:trPr>
        <w:tc>
          <w:tcPr>
            <w:tcW w:w="869" w:type="dxa"/>
          </w:tcPr>
          <w:p w14:paraId="6E180955" w14:textId="0B62D9EF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P.Ç.7</w:t>
            </w:r>
          </w:p>
        </w:tc>
        <w:tc>
          <w:tcPr>
            <w:tcW w:w="5446" w:type="dxa"/>
          </w:tcPr>
          <w:p w14:paraId="2B2AFEC9" w14:textId="637BFA00" w:rsidR="00053709" w:rsidRPr="00EE33DF" w:rsidRDefault="00864C81" w:rsidP="00864C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Alanı ile ilgili uygulamalarda karşılaşılan ve öngörülemeyen karmaşık sorunları çözmek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için ekip üyesi olarak sorumluluk alır.</w:t>
            </w:r>
          </w:p>
        </w:tc>
        <w:tc>
          <w:tcPr>
            <w:tcW w:w="2996" w:type="dxa"/>
          </w:tcPr>
          <w:p w14:paraId="22FA3714" w14:textId="632692FE" w:rsidR="00053709" w:rsidRPr="00053709" w:rsidRDefault="00FA2763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</w:t>
            </w:r>
          </w:p>
        </w:tc>
      </w:tr>
      <w:tr w:rsidR="00053709" w:rsidRPr="00053709" w14:paraId="510EC0E2" w14:textId="5FF4BD62" w:rsidTr="009C735A">
        <w:trPr>
          <w:trHeight w:val="257"/>
        </w:trPr>
        <w:tc>
          <w:tcPr>
            <w:tcW w:w="869" w:type="dxa"/>
          </w:tcPr>
          <w:p w14:paraId="7DB65D0A" w14:textId="000DBD10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P.Ç.8</w:t>
            </w:r>
          </w:p>
        </w:tc>
        <w:tc>
          <w:tcPr>
            <w:tcW w:w="5446" w:type="dxa"/>
          </w:tcPr>
          <w:p w14:paraId="581C4EFA" w14:textId="025BC914" w:rsidR="00053709" w:rsidRPr="00EE33DF" w:rsidRDefault="00864C81" w:rsidP="0095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Kariyer yönetimi ve yaşam boyu öğrenme konularında farkındalığa sahiptir.</w:t>
            </w:r>
          </w:p>
        </w:tc>
        <w:tc>
          <w:tcPr>
            <w:tcW w:w="2996" w:type="dxa"/>
          </w:tcPr>
          <w:p w14:paraId="4B122F25" w14:textId="77777777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05698A0B" w14:textId="62B9BE7C" w:rsidTr="009C735A">
        <w:trPr>
          <w:trHeight w:val="257"/>
        </w:trPr>
        <w:tc>
          <w:tcPr>
            <w:tcW w:w="869" w:type="dxa"/>
          </w:tcPr>
          <w:p w14:paraId="63D97BC6" w14:textId="0A210583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P.Ç.9</w:t>
            </w:r>
          </w:p>
        </w:tc>
        <w:tc>
          <w:tcPr>
            <w:tcW w:w="5446" w:type="dxa"/>
          </w:tcPr>
          <w:p w14:paraId="296E3EBC" w14:textId="013C25AD" w:rsidR="00053709" w:rsidRPr="00EE33DF" w:rsidRDefault="00864C81" w:rsidP="00864C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Alanı ile ilgili verilerin toplanması, uygulanması ve sonuçlarının duyurulması aşamalarında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toplumsal, bilimsel, kültürel ve etik değerlere sahiptir.</w:t>
            </w:r>
          </w:p>
        </w:tc>
        <w:tc>
          <w:tcPr>
            <w:tcW w:w="2996" w:type="dxa"/>
          </w:tcPr>
          <w:p w14:paraId="0ACD7710" w14:textId="77777777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1A971407" w14:textId="3824A6E5" w:rsidTr="009C735A">
        <w:trPr>
          <w:trHeight w:val="257"/>
        </w:trPr>
        <w:tc>
          <w:tcPr>
            <w:tcW w:w="869" w:type="dxa"/>
          </w:tcPr>
          <w:p w14:paraId="2F388A9C" w14:textId="107BF066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P.Ç.10</w:t>
            </w:r>
          </w:p>
        </w:tc>
        <w:tc>
          <w:tcPr>
            <w:tcW w:w="5446" w:type="dxa"/>
          </w:tcPr>
          <w:p w14:paraId="272A3DF1" w14:textId="30C713AB" w:rsidR="00053709" w:rsidRPr="00EE33DF" w:rsidRDefault="00864C81" w:rsidP="0095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Bir yabancı dili kullanarak alanındaki bilgileri takip eder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C81">
              <w:rPr>
                <w:rFonts w:ascii="Times New Roman" w:hAnsi="Times New Roman" w:cs="Times New Roman"/>
                <w:sz w:val="20"/>
                <w:szCs w:val="20"/>
              </w:rPr>
              <w:t>meslektaşları ile iletişim kurar.</w:t>
            </w:r>
          </w:p>
        </w:tc>
        <w:tc>
          <w:tcPr>
            <w:tcW w:w="2996" w:type="dxa"/>
          </w:tcPr>
          <w:p w14:paraId="712367CB" w14:textId="77777777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0B43D647" w14:textId="77777777" w:rsidTr="009C735A">
        <w:trPr>
          <w:trHeight w:val="257"/>
        </w:trPr>
        <w:tc>
          <w:tcPr>
            <w:tcW w:w="869" w:type="dxa"/>
          </w:tcPr>
          <w:p w14:paraId="3DE5C586" w14:textId="41B21094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P.Ç.11</w:t>
            </w:r>
          </w:p>
        </w:tc>
        <w:tc>
          <w:tcPr>
            <w:tcW w:w="5446" w:type="dxa"/>
          </w:tcPr>
          <w:p w14:paraId="32D78C8F" w14:textId="7B55756E" w:rsidR="00053709" w:rsidRPr="00EE33DF" w:rsidRDefault="00312607" w:rsidP="000537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607">
              <w:rPr>
                <w:rFonts w:ascii="Times New Roman" w:hAnsi="Times New Roman" w:cs="Times New Roman"/>
                <w:sz w:val="20"/>
                <w:szCs w:val="20"/>
              </w:rPr>
              <w:t>Temel ve ileri yaşam desteği konusun</w:t>
            </w:r>
            <w:r w:rsidR="0001098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12607">
              <w:rPr>
                <w:rFonts w:ascii="Times New Roman" w:hAnsi="Times New Roman" w:cs="Times New Roman"/>
                <w:sz w:val="20"/>
                <w:szCs w:val="20"/>
              </w:rPr>
              <w:t xml:space="preserve"> açıklar ve uygular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96" w:type="dxa"/>
          </w:tcPr>
          <w:p w14:paraId="12380C7D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4E5B87C6" w14:textId="77777777" w:rsidTr="009C735A">
        <w:trPr>
          <w:trHeight w:val="257"/>
        </w:trPr>
        <w:tc>
          <w:tcPr>
            <w:tcW w:w="869" w:type="dxa"/>
          </w:tcPr>
          <w:p w14:paraId="1EAE271D" w14:textId="09F1E12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P.Ç.12</w:t>
            </w:r>
          </w:p>
        </w:tc>
        <w:tc>
          <w:tcPr>
            <w:tcW w:w="5446" w:type="dxa"/>
          </w:tcPr>
          <w:p w14:paraId="1A1F4DF1" w14:textId="60B92C6E" w:rsidR="00053709" w:rsidRPr="00EE33DF" w:rsidRDefault="00312607" w:rsidP="000537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607">
              <w:rPr>
                <w:rFonts w:ascii="Times New Roman" w:hAnsi="Times New Roman" w:cs="Times New Roman"/>
                <w:sz w:val="20"/>
                <w:szCs w:val="20"/>
              </w:rPr>
              <w:t>Acil sağlık hizmetlerinin sunumunda kullanılan ekipmanları tanımlar ve kullanır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96" w:type="dxa"/>
          </w:tcPr>
          <w:p w14:paraId="3DFDD830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1F21629E" w14:textId="77777777" w:rsidTr="009C735A">
        <w:trPr>
          <w:trHeight w:val="257"/>
        </w:trPr>
        <w:tc>
          <w:tcPr>
            <w:tcW w:w="869" w:type="dxa"/>
          </w:tcPr>
          <w:p w14:paraId="2CEE86CE" w14:textId="7273B4A5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P.Ç.13</w:t>
            </w:r>
          </w:p>
        </w:tc>
        <w:tc>
          <w:tcPr>
            <w:tcW w:w="5446" w:type="dxa"/>
          </w:tcPr>
          <w:p w14:paraId="55B6501F" w14:textId="703FDBF6" w:rsidR="00053709" w:rsidRPr="00EE33DF" w:rsidRDefault="00312607" w:rsidP="00312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607">
              <w:rPr>
                <w:rFonts w:ascii="Times New Roman" w:hAnsi="Times New Roman" w:cs="Times New Roman"/>
                <w:sz w:val="20"/>
                <w:szCs w:val="20"/>
              </w:rPr>
              <w:t>Acil sağlık hizmetlerinin sunumunda kendinin, hastanın ve olay yerinin güvenliğini sağlar</w:t>
            </w:r>
            <w:r w:rsidR="00010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607">
              <w:rPr>
                <w:rFonts w:ascii="Times New Roman" w:hAnsi="Times New Roman" w:cs="Times New Roman"/>
                <w:sz w:val="20"/>
                <w:szCs w:val="20"/>
              </w:rPr>
              <w:t>ve yönetir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96" w:type="dxa"/>
          </w:tcPr>
          <w:p w14:paraId="4E2C9372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607" w:rsidRPr="00053709" w14:paraId="7E0F6081" w14:textId="77777777" w:rsidTr="009C735A">
        <w:trPr>
          <w:trHeight w:val="257"/>
        </w:trPr>
        <w:tc>
          <w:tcPr>
            <w:tcW w:w="869" w:type="dxa"/>
          </w:tcPr>
          <w:p w14:paraId="4CCA46AB" w14:textId="3C24952D" w:rsidR="00312607" w:rsidRPr="00053709" w:rsidRDefault="00312607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46" w:type="dxa"/>
          </w:tcPr>
          <w:p w14:paraId="0705F36E" w14:textId="6C44DA8A" w:rsidR="00312607" w:rsidRPr="00312607" w:rsidRDefault="00312607" w:rsidP="00312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607">
              <w:rPr>
                <w:rFonts w:ascii="Times New Roman" w:hAnsi="Times New Roman" w:cs="Times New Roman"/>
                <w:sz w:val="20"/>
                <w:szCs w:val="20"/>
              </w:rPr>
              <w:t>Acil sağlık hizmetlerine yönelik yasal mevzuatları açıklar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96" w:type="dxa"/>
          </w:tcPr>
          <w:p w14:paraId="0A5871B8" w14:textId="77777777" w:rsidR="00312607" w:rsidRPr="00053709" w:rsidRDefault="00312607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672ECBE" w14:textId="04F3F311" w:rsidR="00574BC8" w:rsidRPr="00053709" w:rsidRDefault="00574BC8" w:rsidP="00574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9301" w:type="dxa"/>
        <w:tblLook w:val="04A0" w:firstRow="1" w:lastRow="0" w:firstColumn="1" w:lastColumn="0" w:noHBand="0" w:noVBand="1"/>
      </w:tblPr>
      <w:tblGrid>
        <w:gridCol w:w="868"/>
        <w:gridCol w:w="5502"/>
        <w:gridCol w:w="2931"/>
      </w:tblGrid>
      <w:tr w:rsidR="00053709" w:rsidRPr="00053709" w14:paraId="534AE1E6" w14:textId="77777777" w:rsidTr="009C735A">
        <w:trPr>
          <w:trHeight w:val="275"/>
        </w:trPr>
        <w:tc>
          <w:tcPr>
            <w:tcW w:w="6370" w:type="dxa"/>
            <w:gridSpan w:val="2"/>
          </w:tcPr>
          <w:p w14:paraId="55EB2EF8" w14:textId="1DC080A9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Öğrenme Çıktıları</w:t>
            </w:r>
          </w:p>
        </w:tc>
        <w:tc>
          <w:tcPr>
            <w:tcW w:w="2931" w:type="dxa"/>
          </w:tcPr>
          <w:p w14:paraId="3A75C672" w14:textId="339C6E8E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Soru Numarası</w:t>
            </w:r>
          </w:p>
        </w:tc>
      </w:tr>
      <w:tr w:rsidR="00053709" w:rsidRPr="00053709" w14:paraId="2D3CFEC2" w14:textId="72B59B43" w:rsidTr="009C735A">
        <w:trPr>
          <w:trHeight w:val="275"/>
        </w:trPr>
        <w:tc>
          <w:tcPr>
            <w:tcW w:w="868" w:type="dxa"/>
          </w:tcPr>
          <w:p w14:paraId="3EC06377" w14:textId="200EB1F4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Ö.Ç.1</w:t>
            </w:r>
          </w:p>
        </w:tc>
        <w:tc>
          <w:tcPr>
            <w:tcW w:w="5501" w:type="dxa"/>
          </w:tcPr>
          <w:p w14:paraId="75B49ECC" w14:textId="355371A8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Fizyolojinin temel kavramlarını açıklayabilir.</w:t>
            </w:r>
          </w:p>
        </w:tc>
        <w:tc>
          <w:tcPr>
            <w:tcW w:w="2931" w:type="dxa"/>
          </w:tcPr>
          <w:p w14:paraId="3C12599E" w14:textId="1610161A" w:rsidR="00053709" w:rsidRPr="00053709" w:rsidRDefault="00075AAB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S1,</w:t>
            </w:r>
          </w:p>
        </w:tc>
      </w:tr>
      <w:tr w:rsidR="00053709" w:rsidRPr="00053709" w14:paraId="4E35F07E" w14:textId="38D25E25" w:rsidTr="009C735A">
        <w:trPr>
          <w:trHeight w:val="275"/>
        </w:trPr>
        <w:tc>
          <w:tcPr>
            <w:tcW w:w="868" w:type="dxa"/>
          </w:tcPr>
          <w:p w14:paraId="18061BB1" w14:textId="613EE6CF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Ö.Ç.2</w:t>
            </w:r>
          </w:p>
        </w:tc>
        <w:tc>
          <w:tcPr>
            <w:tcW w:w="5501" w:type="dxa"/>
          </w:tcPr>
          <w:p w14:paraId="3D610628" w14:textId="655A3D9A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Fizyolojinin kendi içinde sistematiğini tanımlayabilir.</w:t>
            </w:r>
          </w:p>
        </w:tc>
        <w:tc>
          <w:tcPr>
            <w:tcW w:w="2931" w:type="dxa"/>
          </w:tcPr>
          <w:p w14:paraId="797282BC" w14:textId="0FB581CA" w:rsidR="00053709" w:rsidRPr="00053709" w:rsidRDefault="00075AAB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7,S8,</w:t>
            </w:r>
          </w:p>
        </w:tc>
      </w:tr>
      <w:tr w:rsidR="00053709" w:rsidRPr="00053709" w14:paraId="03771840" w14:textId="62E46473" w:rsidTr="009C735A">
        <w:trPr>
          <w:trHeight w:val="275"/>
        </w:trPr>
        <w:tc>
          <w:tcPr>
            <w:tcW w:w="868" w:type="dxa"/>
          </w:tcPr>
          <w:p w14:paraId="0657E1F3" w14:textId="61C7649D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Ö.Ç.3</w:t>
            </w:r>
          </w:p>
        </w:tc>
        <w:tc>
          <w:tcPr>
            <w:tcW w:w="5501" w:type="dxa"/>
          </w:tcPr>
          <w:p w14:paraId="7483E863" w14:textId="07AF907D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Patofizyolojik süreçleri açıklamaya katkıda bulunabilir.</w:t>
            </w:r>
          </w:p>
        </w:tc>
        <w:tc>
          <w:tcPr>
            <w:tcW w:w="2931" w:type="dxa"/>
          </w:tcPr>
          <w:p w14:paraId="6EEE717B" w14:textId="4F5EC496" w:rsidR="00053709" w:rsidRPr="00053709" w:rsidRDefault="00FA2763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S13</w:t>
            </w:r>
          </w:p>
        </w:tc>
      </w:tr>
      <w:tr w:rsidR="00053709" w:rsidRPr="00053709" w14:paraId="53F6AA6C" w14:textId="00256044" w:rsidTr="009C735A">
        <w:trPr>
          <w:trHeight w:val="275"/>
        </w:trPr>
        <w:tc>
          <w:tcPr>
            <w:tcW w:w="868" w:type="dxa"/>
          </w:tcPr>
          <w:p w14:paraId="0AEA1383" w14:textId="7587F5B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Ö.Ç.4</w:t>
            </w:r>
          </w:p>
        </w:tc>
        <w:tc>
          <w:tcPr>
            <w:tcW w:w="5501" w:type="dxa"/>
          </w:tcPr>
          <w:p w14:paraId="50FB4E46" w14:textId="37EA670F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Vücut sistemlerinin fizyolojik çalışma mekanizmasını bilir.</w:t>
            </w:r>
          </w:p>
        </w:tc>
        <w:tc>
          <w:tcPr>
            <w:tcW w:w="2931" w:type="dxa"/>
          </w:tcPr>
          <w:p w14:paraId="34EAC933" w14:textId="1178A11F" w:rsidR="00053709" w:rsidRPr="00053709" w:rsidRDefault="00075AAB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3,S4, S5,S6,</w:t>
            </w:r>
            <w:r w:rsidR="00FA2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S10,S14</w:t>
            </w:r>
          </w:p>
        </w:tc>
      </w:tr>
      <w:tr w:rsidR="00053709" w:rsidRPr="00053709" w14:paraId="3FE79E3E" w14:textId="591B6D6F" w:rsidTr="009C735A">
        <w:trPr>
          <w:trHeight w:val="275"/>
        </w:trPr>
        <w:tc>
          <w:tcPr>
            <w:tcW w:w="868" w:type="dxa"/>
          </w:tcPr>
          <w:p w14:paraId="38F4C6A7" w14:textId="6928BF38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Ö.Ç.5</w:t>
            </w:r>
          </w:p>
        </w:tc>
        <w:tc>
          <w:tcPr>
            <w:tcW w:w="5501" w:type="dxa"/>
          </w:tcPr>
          <w:p w14:paraId="2175D135" w14:textId="78633EF4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İnsan vücudunda sistemik reaksiyonların açıklamasını yapabilir.</w:t>
            </w:r>
          </w:p>
        </w:tc>
        <w:tc>
          <w:tcPr>
            <w:tcW w:w="2931" w:type="dxa"/>
          </w:tcPr>
          <w:p w14:paraId="0C422337" w14:textId="4F409845" w:rsidR="00053709" w:rsidRPr="00053709" w:rsidRDefault="00FA2763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053709" w:rsidRPr="00053709" w14:paraId="07767E1E" w14:textId="5033F7B5" w:rsidTr="009C735A">
        <w:trPr>
          <w:trHeight w:val="275"/>
        </w:trPr>
        <w:tc>
          <w:tcPr>
            <w:tcW w:w="868" w:type="dxa"/>
          </w:tcPr>
          <w:p w14:paraId="33AE8F02" w14:textId="42F7379B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Ö.Ç.6</w:t>
            </w:r>
          </w:p>
        </w:tc>
        <w:tc>
          <w:tcPr>
            <w:tcW w:w="5501" w:type="dxa"/>
          </w:tcPr>
          <w:p w14:paraId="4AB11B70" w14:textId="37A6BC56" w:rsidR="00053709" w:rsidRPr="00053709" w:rsidRDefault="0019436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Vücut</w:t>
            </w:r>
            <w:r w:rsidR="00053709" w:rsidRPr="00053709">
              <w:rPr>
                <w:rFonts w:ascii="Times New Roman" w:hAnsi="Times New Roman" w:cs="Times New Roman"/>
                <w:sz w:val="20"/>
                <w:szCs w:val="20"/>
              </w:rPr>
              <w:t xml:space="preserve"> sistemlerinin fizyolojisini bilir</w:t>
            </w:r>
          </w:p>
        </w:tc>
        <w:tc>
          <w:tcPr>
            <w:tcW w:w="2931" w:type="dxa"/>
          </w:tcPr>
          <w:p w14:paraId="74B2B0C5" w14:textId="155FCBA2" w:rsidR="00053709" w:rsidRPr="00053709" w:rsidRDefault="00075AAB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</w:t>
            </w:r>
            <w:r w:rsidR="00FA2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gramEnd"/>
            <w:r w:rsidR="00FA2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11,S15</w:t>
            </w:r>
          </w:p>
        </w:tc>
      </w:tr>
      <w:tr w:rsidR="00053709" w:rsidRPr="00053709" w14:paraId="14888D4E" w14:textId="3878BA95" w:rsidTr="009C735A">
        <w:trPr>
          <w:trHeight w:val="275"/>
        </w:trPr>
        <w:tc>
          <w:tcPr>
            <w:tcW w:w="868" w:type="dxa"/>
          </w:tcPr>
          <w:p w14:paraId="67D103FC" w14:textId="70B8CF0C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Ö.Ç.7</w:t>
            </w:r>
          </w:p>
        </w:tc>
        <w:tc>
          <w:tcPr>
            <w:tcW w:w="5501" w:type="dxa"/>
          </w:tcPr>
          <w:p w14:paraId="5892D880" w14:textId="1BCDAA4B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Hücrenin fizyolojik yapısını bilir ve açıklar</w:t>
            </w:r>
          </w:p>
        </w:tc>
        <w:tc>
          <w:tcPr>
            <w:tcW w:w="2931" w:type="dxa"/>
          </w:tcPr>
          <w:p w14:paraId="0A9AB5B5" w14:textId="2D9EDD57" w:rsidR="00053709" w:rsidRPr="00053709" w:rsidRDefault="00075AAB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</w:t>
            </w:r>
            <w:r w:rsidR="00FA2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gramEnd"/>
            <w:r w:rsidR="00FA2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12,S13</w:t>
            </w:r>
          </w:p>
        </w:tc>
      </w:tr>
      <w:tr w:rsidR="00053709" w:rsidRPr="00053709" w14:paraId="7762E860" w14:textId="5CECDC31" w:rsidTr="009C735A">
        <w:trPr>
          <w:trHeight w:val="275"/>
        </w:trPr>
        <w:tc>
          <w:tcPr>
            <w:tcW w:w="868" w:type="dxa"/>
          </w:tcPr>
          <w:p w14:paraId="55A1A4E7" w14:textId="0142B0E5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Ö.Ç.8</w:t>
            </w:r>
          </w:p>
        </w:tc>
        <w:tc>
          <w:tcPr>
            <w:tcW w:w="5501" w:type="dxa"/>
          </w:tcPr>
          <w:p w14:paraId="35401B45" w14:textId="02A5074E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İnsan anatomisi ve fizyolojisi arasında ilişkiyi kurar</w:t>
            </w:r>
          </w:p>
        </w:tc>
        <w:tc>
          <w:tcPr>
            <w:tcW w:w="2931" w:type="dxa"/>
          </w:tcPr>
          <w:p w14:paraId="05C83A7E" w14:textId="28D5392D" w:rsidR="00053709" w:rsidRPr="00053709" w:rsidRDefault="00075AAB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</w:t>
            </w:r>
            <w:r w:rsidR="00FA2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gramEnd"/>
            <w:r w:rsidR="00FA2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9,S11</w:t>
            </w:r>
          </w:p>
        </w:tc>
      </w:tr>
      <w:tr w:rsidR="00053709" w:rsidRPr="00053709" w14:paraId="43A71B76" w14:textId="0B74C923" w:rsidTr="009C735A">
        <w:trPr>
          <w:trHeight w:val="275"/>
        </w:trPr>
        <w:tc>
          <w:tcPr>
            <w:tcW w:w="868" w:type="dxa"/>
          </w:tcPr>
          <w:p w14:paraId="2879A190" w14:textId="009A84BA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Ö.Ç.9</w:t>
            </w:r>
          </w:p>
        </w:tc>
        <w:tc>
          <w:tcPr>
            <w:tcW w:w="5501" w:type="dxa"/>
          </w:tcPr>
          <w:p w14:paraId="5D37E05C" w14:textId="40E770F2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14:paraId="1A54F5FF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207ED568" w14:textId="0E1FF9B6" w:rsidTr="009C735A">
        <w:trPr>
          <w:trHeight w:val="275"/>
        </w:trPr>
        <w:tc>
          <w:tcPr>
            <w:tcW w:w="868" w:type="dxa"/>
          </w:tcPr>
          <w:p w14:paraId="7CD5693C" w14:textId="0804A1CB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Ö.Ç.10</w:t>
            </w:r>
          </w:p>
        </w:tc>
        <w:tc>
          <w:tcPr>
            <w:tcW w:w="5501" w:type="dxa"/>
          </w:tcPr>
          <w:p w14:paraId="22332E2A" w14:textId="09E4C7FD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14:paraId="7BBB8465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5B52B91D" w14:textId="77777777" w:rsidTr="009C735A">
        <w:trPr>
          <w:trHeight w:val="275"/>
        </w:trPr>
        <w:tc>
          <w:tcPr>
            <w:tcW w:w="868" w:type="dxa"/>
          </w:tcPr>
          <w:p w14:paraId="1D112333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01" w:type="dxa"/>
          </w:tcPr>
          <w:p w14:paraId="35803046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</w:tcPr>
          <w:p w14:paraId="11C8B19E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957EA4" w14:paraId="0F1F54D1" w14:textId="77777777" w:rsidTr="009C735A">
        <w:trPr>
          <w:trHeight w:val="275"/>
        </w:trPr>
        <w:tc>
          <w:tcPr>
            <w:tcW w:w="868" w:type="dxa"/>
          </w:tcPr>
          <w:p w14:paraId="13B8125A" w14:textId="77777777" w:rsid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01" w:type="dxa"/>
          </w:tcPr>
          <w:p w14:paraId="17A4C171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</w:tcPr>
          <w:p w14:paraId="269DCF1D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37FCAFA" w14:textId="77777777" w:rsidR="009C735A" w:rsidRDefault="009C735A" w:rsidP="009E2CB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19B087" w14:textId="7CE9E193" w:rsidR="00574BC8" w:rsidRPr="00053709" w:rsidRDefault="00363A5C" w:rsidP="009E2CBB">
      <w:pPr>
        <w:jc w:val="both"/>
        <w:rPr>
          <w:rFonts w:ascii="Times New Roman" w:hAnsi="Times New Roman" w:cs="Times New Roman"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Uygulamanın </w:t>
      </w:r>
      <w:r w:rsidR="009E2CBB" w:rsidRPr="00053709">
        <w:rPr>
          <w:rFonts w:ascii="Times New Roman" w:hAnsi="Times New Roman" w:cs="Times New Roman"/>
          <w:b/>
          <w:bCs/>
          <w:sz w:val="20"/>
          <w:szCs w:val="20"/>
        </w:rPr>
        <w:t>Ama</w:t>
      </w:r>
      <w:r w:rsidRPr="00053709">
        <w:rPr>
          <w:rFonts w:ascii="Times New Roman" w:hAnsi="Times New Roman" w:cs="Times New Roman"/>
          <w:b/>
          <w:bCs/>
          <w:sz w:val="20"/>
          <w:szCs w:val="20"/>
        </w:rPr>
        <w:t>cı</w:t>
      </w:r>
      <w:r w:rsidR="009E2CBB" w:rsidRPr="000537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9E2CBB" w:rsidRPr="00053709">
        <w:rPr>
          <w:rFonts w:ascii="Times New Roman" w:hAnsi="Times New Roman" w:cs="Times New Roman"/>
          <w:sz w:val="20"/>
          <w:szCs w:val="20"/>
        </w:rPr>
        <w:t xml:space="preserve"> Bu uygulamanın amacı, sınav evraklarının hazırlanması, uygulanması ve değerlendirilmesi süreçlerini sistematik ve standartlara uygun bir şekilde yürütmek, böylece sınavın adil, kaliteli ve güvenilir </w:t>
      </w:r>
      <w:r w:rsidRPr="00053709">
        <w:rPr>
          <w:rFonts w:ascii="Times New Roman" w:hAnsi="Times New Roman" w:cs="Times New Roman"/>
          <w:sz w:val="20"/>
          <w:szCs w:val="20"/>
        </w:rPr>
        <w:t>şekilde yürütülmesini sağlamaktır</w:t>
      </w:r>
      <w:r w:rsidR="009E2CBB" w:rsidRPr="00053709">
        <w:rPr>
          <w:rFonts w:ascii="Times New Roman" w:hAnsi="Times New Roman" w:cs="Times New Roman"/>
          <w:sz w:val="20"/>
          <w:szCs w:val="20"/>
        </w:rPr>
        <w:t>. Ayrıca, süreç boyunca olası aksaklıkları minimize e</w:t>
      </w:r>
      <w:r w:rsidRPr="00053709">
        <w:rPr>
          <w:rFonts w:ascii="Times New Roman" w:hAnsi="Times New Roman" w:cs="Times New Roman"/>
          <w:sz w:val="20"/>
          <w:szCs w:val="20"/>
        </w:rPr>
        <w:t>dilmesi</w:t>
      </w:r>
      <w:r w:rsidR="009E2CBB" w:rsidRPr="00053709">
        <w:rPr>
          <w:rFonts w:ascii="Times New Roman" w:hAnsi="Times New Roman" w:cs="Times New Roman"/>
          <w:sz w:val="20"/>
          <w:szCs w:val="20"/>
        </w:rPr>
        <w:t xml:space="preserve"> ve sürekli iyileştirme için gerekli geri bildirimleri</w:t>
      </w:r>
      <w:r w:rsidRPr="00053709">
        <w:rPr>
          <w:rFonts w:ascii="Times New Roman" w:hAnsi="Times New Roman" w:cs="Times New Roman"/>
          <w:sz w:val="20"/>
          <w:szCs w:val="20"/>
        </w:rPr>
        <w:t xml:space="preserve">n alınması </w:t>
      </w:r>
      <w:r w:rsidR="009E2CBB" w:rsidRPr="00053709">
        <w:rPr>
          <w:rFonts w:ascii="Times New Roman" w:hAnsi="Times New Roman" w:cs="Times New Roman"/>
          <w:sz w:val="20"/>
          <w:szCs w:val="20"/>
        </w:rPr>
        <w:t>hedeflenir.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"/>
        <w:gridCol w:w="3362"/>
        <w:gridCol w:w="3388"/>
        <w:gridCol w:w="605"/>
        <w:gridCol w:w="716"/>
      </w:tblGrid>
      <w:tr w:rsidR="00E055C8" w:rsidRPr="00053709" w14:paraId="722175E6" w14:textId="1E5FFA20" w:rsidTr="00E055C8">
        <w:tc>
          <w:tcPr>
            <w:tcW w:w="0" w:type="auto"/>
            <w:hideMark/>
          </w:tcPr>
          <w:p w14:paraId="1AAA7E31" w14:textId="77777777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Aşama</w:t>
            </w:r>
          </w:p>
        </w:tc>
        <w:tc>
          <w:tcPr>
            <w:tcW w:w="0" w:type="auto"/>
            <w:hideMark/>
          </w:tcPr>
          <w:p w14:paraId="19B7EFED" w14:textId="77777777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Maddesi</w:t>
            </w:r>
          </w:p>
        </w:tc>
        <w:tc>
          <w:tcPr>
            <w:tcW w:w="0" w:type="auto"/>
            <w:hideMark/>
          </w:tcPr>
          <w:p w14:paraId="407C0D92" w14:textId="77777777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Amaç</w:t>
            </w:r>
          </w:p>
        </w:tc>
        <w:tc>
          <w:tcPr>
            <w:tcW w:w="0" w:type="auto"/>
          </w:tcPr>
          <w:p w14:paraId="06D7DD32" w14:textId="33E2F797" w:rsidR="00E055C8" w:rsidRPr="00053709" w:rsidRDefault="00E055C8" w:rsidP="00E055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0" w:type="auto"/>
          </w:tcPr>
          <w:p w14:paraId="630B664E" w14:textId="2741ECCE" w:rsidR="00E055C8" w:rsidRPr="00053709" w:rsidRDefault="00E055C8" w:rsidP="00E055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</w:p>
        </w:tc>
      </w:tr>
      <w:tr w:rsidR="00E055C8" w:rsidRPr="00053709" w14:paraId="6920913E" w14:textId="4760AB05" w:rsidTr="00E055C8">
        <w:tc>
          <w:tcPr>
            <w:tcW w:w="0" w:type="auto"/>
            <w:vMerge w:val="restart"/>
            <w:hideMark/>
          </w:tcPr>
          <w:p w14:paraId="3B92C92A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870581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9F28B1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0E4497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C8B6CF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382CDB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9D91E1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95BD9C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CCAF1F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39D593" w14:textId="7E97CE27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Öncesi</w:t>
            </w:r>
          </w:p>
          <w:p w14:paraId="08B4ECEC" w14:textId="6738B3DA" w:rsidR="00E055C8" w:rsidRPr="00053709" w:rsidRDefault="00E055C8" w:rsidP="00E055C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FF1D0A9" w14:textId="57180E5B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soruları, programın ve dersin öğrenme çıktıları ile ilişkilidir.</w:t>
            </w:r>
          </w:p>
        </w:tc>
        <w:tc>
          <w:tcPr>
            <w:tcW w:w="0" w:type="auto"/>
            <w:hideMark/>
          </w:tcPr>
          <w:p w14:paraId="1ADE9C58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Sınavın öğrencinin öğrenme hedeflerine uygunluğunu sağlar.</w:t>
            </w:r>
          </w:p>
        </w:tc>
        <w:tc>
          <w:tcPr>
            <w:tcW w:w="0" w:type="auto"/>
          </w:tcPr>
          <w:p w14:paraId="0EF6F351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28DB788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03F479A1" w14:textId="71C6B8A4" w:rsidTr="00E055C8">
        <w:tc>
          <w:tcPr>
            <w:tcW w:w="0" w:type="auto"/>
            <w:vMerge/>
            <w:hideMark/>
          </w:tcPr>
          <w:p w14:paraId="2170D6FC" w14:textId="58D18DCD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0F444C3" w14:textId="2B8151E6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Sorular, belirlenen (Kolay, Orta, Zor) zorluk derecelerine göre hazırlanmıştır.</w:t>
            </w:r>
          </w:p>
        </w:tc>
        <w:tc>
          <w:tcPr>
            <w:tcW w:w="0" w:type="auto"/>
            <w:hideMark/>
          </w:tcPr>
          <w:p w14:paraId="35FE9DB2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Tüm öğrencilerin adil bir sınav deneyimi yaşamasını sağlar.</w:t>
            </w:r>
          </w:p>
        </w:tc>
        <w:tc>
          <w:tcPr>
            <w:tcW w:w="0" w:type="auto"/>
          </w:tcPr>
          <w:p w14:paraId="02FCC4CF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A65C6B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7280A54A" w14:textId="5C3463FD" w:rsidTr="00E055C8">
        <w:tc>
          <w:tcPr>
            <w:tcW w:w="0" w:type="auto"/>
            <w:vMerge/>
            <w:hideMark/>
          </w:tcPr>
          <w:p w14:paraId="54EACAC3" w14:textId="620BB347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717A4C" w14:textId="58F5B021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Sorular, dersin tüm ünite ve konu başlıklarını kapsayacak şekilde hazırlanmıştır.</w:t>
            </w:r>
          </w:p>
        </w:tc>
        <w:tc>
          <w:tcPr>
            <w:tcW w:w="0" w:type="auto"/>
            <w:hideMark/>
          </w:tcPr>
          <w:p w14:paraId="726D9F2E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Ders içeriğinin kapsamlı bir şekilde değerlendirildiğinden emin olunmasını sağlar.</w:t>
            </w:r>
          </w:p>
        </w:tc>
        <w:tc>
          <w:tcPr>
            <w:tcW w:w="0" w:type="auto"/>
          </w:tcPr>
          <w:p w14:paraId="25F03824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0ECC922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477582DD" w14:textId="76ED1097" w:rsidTr="00E055C8">
        <w:tc>
          <w:tcPr>
            <w:tcW w:w="0" w:type="auto"/>
            <w:vMerge/>
            <w:hideMark/>
          </w:tcPr>
          <w:p w14:paraId="4C51F235" w14:textId="75BFDA5B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EC5AB80" w14:textId="7B06218D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Sorular, sınav hazırlanma ve uygulama rehberine uygun olarak hazırlanmıştır.</w:t>
            </w:r>
          </w:p>
        </w:tc>
        <w:tc>
          <w:tcPr>
            <w:tcW w:w="0" w:type="auto"/>
            <w:hideMark/>
          </w:tcPr>
          <w:p w14:paraId="00513BF3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Sınavın standartlara ve belirlenen kurallara uygunluğunu sağlar.</w:t>
            </w:r>
          </w:p>
        </w:tc>
        <w:tc>
          <w:tcPr>
            <w:tcW w:w="0" w:type="auto"/>
          </w:tcPr>
          <w:p w14:paraId="0C4CBCD9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FA258A1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1D6E5492" w14:textId="122F085C" w:rsidTr="00E055C8">
        <w:tc>
          <w:tcPr>
            <w:tcW w:w="0" w:type="auto"/>
            <w:vMerge/>
            <w:hideMark/>
          </w:tcPr>
          <w:p w14:paraId="022A2ADD" w14:textId="5C72A129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BB023B" w14:textId="3BB19C78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evrakları, hazırlama ve uygulama rehberine uygun olarak düzenlenmiştir.</w:t>
            </w:r>
          </w:p>
        </w:tc>
        <w:tc>
          <w:tcPr>
            <w:tcW w:w="0" w:type="auto"/>
            <w:hideMark/>
          </w:tcPr>
          <w:p w14:paraId="6F514FC6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Sürecin düzenli ve hatasız yürütülmesini sağlar.</w:t>
            </w:r>
          </w:p>
        </w:tc>
        <w:tc>
          <w:tcPr>
            <w:tcW w:w="0" w:type="auto"/>
          </w:tcPr>
          <w:p w14:paraId="420471D7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1606C3E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14F8A8D6" w14:textId="5B25508D" w:rsidTr="00E055C8">
        <w:tc>
          <w:tcPr>
            <w:tcW w:w="0" w:type="auto"/>
            <w:vMerge/>
            <w:hideMark/>
          </w:tcPr>
          <w:p w14:paraId="2CAF1F69" w14:textId="726A462D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54C5BA" w14:textId="28608083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kağıtları, en yüksek puandan en düşük puana göre sıralanm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ıştır.</w:t>
            </w:r>
          </w:p>
        </w:tc>
        <w:tc>
          <w:tcPr>
            <w:tcW w:w="0" w:type="auto"/>
            <w:hideMark/>
          </w:tcPr>
          <w:p w14:paraId="30324E75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Puanlama sürecinde adil bir değerlendirme sağlar.</w:t>
            </w:r>
          </w:p>
        </w:tc>
        <w:tc>
          <w:tcPr>
            <w:tcW w:w="0" w:type="auto"/>
          </w:tcPr>
          <w:p w14:paraId="15F7877D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1901CBF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6C801128" w14:textId="50AB97F6" w:rsidTr="00E055C8">
        <w:tc>
          <w:tcPr>
            <w:tcW w:w="0" w:type="auto"/>
            <w:vMerge/>
            <w:hideMark/>
          </w:tcPr>
          <w:p w14:paraId="2271D46A" w14:textId="2C949A68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EEA29B" w14:textId="207D4F74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materyalleri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 xml:space="preserve"> (kağıtlar, kalemler, silgiler vs.) hazır olma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sı konusunda öğrencilere bilgi verilmiştir.</w:t>
            </w:r>
          </w:p>
        </w:tc>
        <w:tc>
          <w:tcPr>
            <w:tcW w:w="0" w:type="auto"/>
            <w:hideMark/>
          </w:tcPr>
          <w:p w14:paraId="74E0BB58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esnasında eksiklik veya aksaklık yaşanmasını önler.</w:t>
            </w:r>
          </w:p>
        </w:tc>
        <w:tc>
          <w:tcPr>
            <w:tcW w:w="0" w:type="auto"/>
          </w:tcPr>
          <w:p w14:paraId="563413AC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1F1AAA2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73C18D81" w14:textId="0F2BE2C5" w:rsidTr="00E055C8">
        <w:tc>
          <w:tcPr>
            <w:tcW w:w="0" w:type="auto"/>
            <w:vMerge/>
            <w:hideMark/>
          </w:tcPr>
          <w:p w14:paraId="081F24D8" w14:textId="4E059916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D528F1" w14:textId="36AFD2D0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kuralları ve yönergeleri net bir şekilde belirlen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miş</w:t>
            </w: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 xml:space="preserve"> ve öğrenciler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bilgi verilmiştir.</w:t>
            </w:r>
          </w:p>
        </w:tc>
        <w:tc>
          <w:tcPr>
            <w:tcW w:w="0" w:type="auto"/>
            <w:hideMark/>
          </w:tcPr>
          <w:p w14:paraId="65908169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sırasında kurallara uyulmasını sağlar.</w:t>
            </w:r>
          </w:p>
        </w:tc>
        <w:tc>
          <w:tcPr>
            <w:tcW w:w="0" w:type="auto"/>
          </w:tcPr>
          <w:p w14:paraId="023E47A8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A751D8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1E70630F" w14:textId="2AFBA0BD" w:rsidTr="00E055C8">
        <w:tc>
          <w:tcPr>
            <w:tcW w:w="0" w:type="auto"/>
            <w:vMerge w:val="restart"/>
            <w:hideMark/>
          </w:tcPr>
          <w:p w14:paraId="75E99B3D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7C0B3C" w14:textId="676702F7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Esnası</w:t>
            </w:r>
          </w:p>
          <w:p w14:paraId="635E916F" w14:textId="2DF53F6D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FE4E07" w14:textId="34D4751C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başlamadan en az 5 dakika önce öğrencilere sınav kuralları hakkında bilgilendirme yapıl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mıştır.</w:t>
            </w:r>
          </w:p>
        </w:tc>
        <w:tc>
          <w:tcPr>
            <w:tcW w:w="0" w:type="auto"/>
            <w:hideMark/>
          </w:tcPr>
          <w:p w14:paraId="6004424D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Öğrencilerin sınav kurallarını tam olarak anlamasını sağlar.</w:t>
            </w:r>
          </w:p>
        </w:tc>
        <w:tc>
          <w:tcPr>
            <w:tcW w:w="0" w:type="auto"/>
          </w:tcPr>
          <w:p w14:paraId="4BAD4055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2524143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21CA7958" w14:textId="789E6F91" w:rsidTr="00E055C8">
        <w:tc>
          <w:tcPr>
            <w:tcW w:w="0" w:type="auto"/>
            <w:vMerge/>
            <w:hideMark/>
          </w:tcPr>
          <w:p w14:paraId="5894FD2E" w14:textId="3EBEDEF4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6C1B988" w14:textId="26F30725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Sınav, belirlenen saatte başlanm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ıştır.</w:t>
            </w:r>
          </w:p>
        </w:tc>
        <w:tc>
          <w:tcPr>
            <w:tcW w:w="0" w:type="auto"/>
            <w:hideMark/>
          </w:tcPr>
          <w:p w14:paraId="30F77EDC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süresinin adil ve eşit bir şekilde uygulanmasını sağlar.</w:t>
            </w:r>
          </w:p>
        </w:tc>
        <w:tc>
          <w:tcPr>
            <w:tcW w:w="0" w:type="auto"/>
          </w:tcPr>
          <w:p w14:paraId="56381D66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12B11C6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5896F9F4" w14:textId="1C55BBC3" w:rsidTr="00E055C8">
        <w:tc>
          <w:tcPr>
            <w:tcW w:w="0" w:type="auto"/>
            <w:vMerge/>
            <w:hideMark/>
          </w:tcPr>
          <w:p w14:paraId="6F9DDA04" w14:textId="4DB3E9F9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C1BC5F" w14:textId="4BA9B8FC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 xml:space="preserve">Sınav süresi boyunca gerekli gözetim ve denetim 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yapılmıştır.</w:t>
            </w:r>
          </w:p>
        </w:tc>
        <w:tc>
          <w:tcPr>
            <w:tcW w:w="0" w:type="auto"/>
            <w:hideMark/>
          </w:tcPr>
          <w:p w14:paraId="44645829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kurallarına uyulmasını ve sınavın güvenli bir şekilde yürütülmesini sağlar.</w:t>
            </w:r>
          </w:p>
        </w:tc>
        <w:tc>
          <w:tcPr>
            <w:tcW w:w="0" w:type="auto"/>
          </w:tcPr>
          <w:p w14:paraId="64D41763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010F1CC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BB" w:rsidRPr="00053709" w14:paraId="282129F8" w14:textId="0F09C904" w:rsidTr="00E055C8">
        <w:tc>
          <w:tcPr>
            <w:tcW w:w="0" w:type="auto"/>
            <w:vMerge w:val="restart"/>
            <w:hideMark/>
          </w:tcPr>
          <w:p w14:paraId="0E595144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2B0D89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5F108E" w14:textId="53150343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Sonrası</w:t>
            </w:r>
          </w:p>
          <w:p w14:paraId="5745AE07" w14:textId="1F429909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7322740" w14:textId="5550D440" w:rsidR="009E2CBB" w:rsidRPr="00053709" w:rsidRDefault="009E2CBB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kağıtlarının cevapları ayrıntılı bir şekilde puanlanmıştır.</w:t>
            </w:r>
          </w:p>
        </w:tc>
        <w:tc>
          <w:tcPr>
            <w:tcW w:w="0" w:type="auto"/>
            <w:hideMark/>
          </w:tcPr>
          <w:p w14:paraId="4A187A85" w14:textId="77777777" w:rsidR="009E2CBB" w:rsidRPr="00053709" w:rsidRDefault="009E2CBB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Doğru ve adil bir değerlendirme sağlar.</w:t>
            </w:r>
          </w:p>
        </w:tc>
        <w:tc>
          <w:tcPr>
            <w:tcW w:w="0" w:type="auto"/>
          </w:tcPr>
          <w:p w14:paraId="79146F6D" w14:textId="77777777" w:rsidR="009E2CBB" w:rsidRPr="00053709" w:rsidRDefault="009E2CBB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5715588" w14:textId="77777777" w:rsidR="009E2CBB" w:rsidRPr="00053709" w:rsidRDefault="009E2CBB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BB" w:rsidRPr="00053709" w14:paraId="4472444A" w14:textId="67EAE2EC" w:rsidTr="00E055C8">
        <w:tc>
          <w:tcPr>
            <w:tcW w:w="0" w:type="auto"/>
            <w:vMerge/>
            <w:hideMark/>
          </w:tcPr>
          <w:p w14:paraId="1B53C6EB" w14:textId="5A87FF6E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02E535" w14:textId="2001254E" w:rsidR="009E2CBB" w:rsidRPr="00053709" w:rsidRDefault="009E2CBB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sorularının analiz edilmesi ve sonuçların değerlendirilmesi yapılmıştır.</w:t>
            </w:r>
          </w:p>
        </w:tc>
        <w:tc>
          <w:tcPr>
            <w:tcW w:w="0" w:type="auto"/>
            <w:hideMark/>
          </w:tcPr>
          <w:p w14:paraId="2220192B" w14:textId="77777777" w:rsidR="009E2CBB" w:rsidRPr="00053709" w:rsidRDefault="009E2CBB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Sınavın etkinliğini ve öğrencilerin performansını anlamaya yardımcı olur.</w:t>
            </w:r>
          </w:p>
        </w:tc>
        <w:tc>
          <w:tcPr>
            <w:tcW w:w="0" w:type="auto"/>
          </w:tcPr>
          <w:p w14:paraId="483BA91D" w14:textId="77777777" w:rsidR="009E2CBB" w:rsidRPr="00053709" w:rsidRDefault="009E2CBB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910717E" w14:textId="77777777" w:rsidR="009E2CBB" w:rsidRPr="00053709" w:rsidRDefault="009E2CBB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BB" w:rsidRPr="00053709" w14:paraId="240B162A" w14:textId="46DECEFB" w:rsidTr="00E055C8">
        <w:tc>
          <w:tcPr>
            <w:tcW w:w="0" w:type="auto"/>
            <w:vMerge/>
            <w:hideMark/>
          </w:tcPr>
          <w:p w14:paraId="6EB2912A" w14:textId="20CF7CBE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77E0A2" w14:textId="21AC399E" w:rsidR="009E2CBB" w:rsidRPr="00053709" w:rsidRDefault="009E2CBB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Öğrencilerden sınavla ilgili geri bildirimler alınmış ve gerekli değerlendirmeler yapılmıştır.</w:t>
            </w:r>
          </w:p>
        </w:tc>
        <w:tc>
          <w:tcPr>
            <w:tcW w:w="0" w:type="auto"/>
            <w:hideMark/>
          </w:tcPr>
          <w:p w14:paraId="38F181BE" w14:textId="77777777" w:rsidR="009E2CBB" w:rsidRPr="00053709" w:rsidRDefault="009E2CBB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Sınavın kalitesinin artırılmasını sağlar ve gelecekteki sınavların iyileştirilmesine yardımcı olur.</w:t>
            </w:r>
          </w:p>
        </w:tc>
        <w:tc>
          <w:tcPr>
            <w:tcW w:w="0" w:type="auto"/>
          </w:tcPr>
          <w:p w14:paraId="55CDC1C8" w14:textId="77777777" w:rsidR="009E2CBB" w:rsidRPr="00053709" w:rsidRDefault="009E2CBB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CB755B6" w14:textId="77777777" w:rsidR="009E2CBB" w:rsidRPr="00053709" w:rsidRDefault="009E2CBB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BB" w:rsidRPr="00053709" w14:paraId="69D39817" w14:textId="77777777" w:rsidTr="00E055C8">
        <w:tc>
          <w:tcPr>
            <w:tcW w:w="0" w:type="auto"/>
            <w:vMerge/>
          </w:tcPr>
          <w:p w14:paraId="15646FFE" w14:textId="77777777" w:rsidR="009E2CBB" w:rsidRPr="00053709" w:rsidRDefault="009E2CBB" w:rsidP="009E2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929261C" w14:textId="6CBC4CA9" w:rsidR="009E2CBB" w:rsidRPr="00053709" w:rsidRDefault="009E2CBB" w:rsidP="009E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kağıtları güvenli bir şekilde saklanmış (Arşive teslim edilmiştir)</w:t>
            </w:r>
          </w:p>
        </w:tc>
        <w:tc>
          <w:tcPr>
            <w:tcW w:w="0" w:type="auto"/>
          </w:tcPr>
          <w:p w14:paraId="4AA7DAE9" w14:textId="05C47FCC" w:rsidR="009E2CBB" w:rsidRPr="00053709" w:rsidRDefault="009E2CBB" w:rsidP="009E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evraklarının güvenliğini ve gizliliğini sağlar.</w:t>
            </w:r>
          </w:p>
        </w:tc>
        <w:tc>
          <w:tcPr>
            <w:tcW w:w="0" w:type="auto"/>
          </w:tcPr>
          <w:p w14:paraId="2485F536" w14:textId="77777777" w:rsidR="009E2CBB" w:rsidRPr="00053709" w:rsidRDefault="009E2CBB" w:rsidP="009E2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21CE6EB" w14:textId="77777777" w:rsidR="009E2CBB" w:rsidRPr="00053709" w:rsidRDefault="009E2CBB" w:rsidP="009E2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E33B74" w14:textId="77777777" w:rsidR="00E055C8" w:rsidRPr="00574BC8" w:rsidRDefault="00E055C8">
      <w:pPr>
        <w:rPr>
          <w:sz w:val="20"/>
          <w:szCs w:val="20"/>
        </w:rPr>
      </w:pPr>
    </w:p>
    <w:sectPr w:rsidR="00E055C8" w:rsidRPr="00574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1818"/>
    <w:multiLevelType w:val="hybridMultilevel"/>
    <w:tmpl w:val="2E167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2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7A3773"/>
    <w:multiLevelType w:val="multilevel"/>
    <w:tmpl w:val="D6ECC1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41F56"/>
    <w:multiLevelType w:val="multilevel"/>
    <w:tmpl w:val="98AC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98381E"/>
    <w:multiLevelType w:val="multilevel"/>
    <w:tmpl w:val="22EE7D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439767">
    <w:abstractNumId w:val="1"/>
  </w:num>
  <w:num w:numId="2" w16cid:durableId="1099641300">
    <w:abstractNumId w:val="2"/>
  </w:num>
  <w:num w:numId="3" w16cid:durableId="1164394973">
    <w:abstractNumId w:val="0"/>
  </w:num>
  <w:num w:numId="4" w16cid:durableId="789858905">
    <w:abstractNumId w:val="4"/>
  </w:num>
  <w:num w:numId="5" w16cid:durableId="337848527">
    <w:abstractNumId w:val="5"/>
  </w:num>
  <w:num w:numId="6" w16cid:durableId="696152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C8"/>
    <w:rsid w:val="0001023B"/>
    <w:rsid w:val="0001098A"/>
    <w:rsid w:val="00053709"/>
    <w:rsid w:val="00075AAB"/>
    <w:rsid w:val="00182E4E"/>
    <w:rsid w:val="00194369"/>
    <w:rsid w:val="001E7E3D"/>
    <w:rsid w:val="002B103A"/>
    <w:rsid w:val="00312607"/>
    <w:rsid w:val="00363A5C"/>
    <w:rsid w:val="00445C3A"/>
    <w:rsid w:val="0047122A"/>
    <w:rsid w:val="00574BC8"/>
    <w:rsid w:val="005C77B0"/>
    <w:rsid w:val="006F2D95"/>
    <w:rsid w:val="00753305"/>
    <w:rsid w:val="007E2CD7"/>
    <w:rsid w:val="00843805"/>
    <w:rsid w:val="00853D55"/>
    <w:rsid w:val="00856E60"/>
    <w:rsid w:val="00864C81"/>
    <w:rsid w:val="00864E60"/>
    <w:rsid w:val="00934E01"/>
    <w:rsid w:val="00957EA4"/>
    <w:rsid w:val="00970FC7"/>
    <w:rsid w:val="009C735A"/>
    <w:rsid w:val="009E2CBB"/>
    <w:rsid w:val="00BE5B7C"/>
    <w:rsid w:val="00C7464B"/>
    <w:rsid w:val="00D94898"/>
    <w:rsid w:val="00DD1F38"/>
    <w:rsid w:val="00E055C8"/>
    <w:rsid w:val="00E52DD0"/>
    <w:rsid w:val="00EA4061"/>
    <w:rsid w:val="00EE33DF"/>
    <w:rsid w:val="00FA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126B"/>
  <w15:chartTrackingRefBased/>
  <w15:docId w15:val="{E7E2CE50-D310-47E5-AF38-368C141B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4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4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4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4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74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4BC8"/>
    <w:rPr>
      <w:rFonts w:eastAsiaTheme="majorEastAsia" w:cstheme="majorBidi"/>
      <w:color w:val="0F4761" w:themeColor="accent1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4B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4B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4B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4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4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4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4B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4B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4BC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4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4BC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4BC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0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2B0B2-E684-4770-8A2A-29BAE40D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Galip Usta</cp:lastModifiedBy>
  <cp:revision>6</cp:revision>
  <dcterms:created xsi:type="dcterms:W3CDTF">2024-11-10T21:11:00Z</dcterms:created>
  <dcterms:modified xsi:type="dcterms:W3CDTF">2024-11-11T06:34:00Z</dcterms:modified>
</cp:coreProperties>
</file>