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9CF86" w14:textId="6839E1FB" w:rsidR="004235AC" w:rsidRDefault="004235AC" w:rsidP="004235AC">
      <w:pPr>
        <w:spacing w:after="0" w:line="360" w:lineRule="auto"/>
        <w:jc w:val="center"/>
        <w:rPr>
          <w:rFonts w:ascii="Times New Roman" w:hAnsi="Times New Roman" w:cs="Times New Roman"/>
          <w:b/>
          <w:bCs/>
        </w:rPr>
      </w:pPr>
      <w:r>
        <w:rPr>
          <w:rFonts w:ascii="Times New Roman" w:hAnsi="Times New Roman" w:cs="Times New Roman"/>
          <w:b/>
          <w:bCs/>
        </w:rPr>
        <w:t>T.C.</w:t>
      </w:r>
    </w:p>
    <w:p w14:paraId="6B958516" w14:textId="748CA738" w:rsidR="004235AC" w:rsidRDefault="004235AC" w:rsidP="004235AC">
      <w:pPr>
        <w:spacing w:after="0" w:line="360" w:lineRule="auto"/>
        <w:jc w:val="center"/>
        <w:rPr>
          <w:rFonts w:ascii="Times New Roman" w:hAnsi="Times New Roman" w:cs="Times New Roman"/>
          <w:b/>
          <w:bCs/>
        </w:rPr>
      </w:pPr>
      <w:r>
        <w:rPr>
          <w:rFonts w:ascii="Times New Roman" w:hAnsi="Times New Roman" w:cs="Times New Roman"/>
          <w:b/>
          <w:bCs/>
        </w:rPr>
        <w:t>TRABZON ÜNİVERSİTESİ</w:t>
      </w:r>
    </w:p>
    <w:p w14:paraId="26825BC2" w14:textId="5C50BFCC" w:rsidR="004235AC" w:rsidRPr="004235AC" w:rsidRDefault="004235AC" w:rsidP="004235AC">
      <w:pPr>
        <w:spacing w:after="0" w:line="360" w:lineRule="auto"/>
        <w:jc w:val="center"/>
        <w:rPr>
          <w:rFonts w:ascii="Times New Roman" w:hAnsi="Times New Roman" w:cs="Times New Roman"/>
          <w:b/>
          <w:bCs/>
        </w:rPr>
      </w:pPr>
      <w:r w:rsidRPr="004235AC">
        <w:rPr>
          <w:rFonts w:ascii="Times New Roman" w:hAnsi="Times New Roman" w:cs="Times New Roman"/>
          <w:b/>
          <w:bCs/>
        </w:rPr>
        <w:t>Tonya Meslek Yüksekokulu</w:t>
      </w:r>
    </w:p>
    <w:p w14:paraId="7206DC25" w14:textId="66C0A63E" w:rsidR="004235AC" w:rsidRDefault="004235AC" w:rsidP="004235AC">
      <w:pPr>
        <w:spacing w:after="0" w:line="360" w:lineRule="auto"/>
        <w:jc w:val="center"/>
        <w:rPr>
          <w:rFonts w:ascii="Times New Roman" w:hAnsi="Times New Roman" w:cs="Times New Roman"/>
        </w:rPr>
      </w:pPr>
      <w:r>
        <w:rPr>
          <w:rFonts w:ascii="Times New Roman" w:hAnsi="Times New Roman" w:cs="Times New Roman"/>
        </w:rPr>
        <w:t>(</w:t>
      </w:r>
      <w:r w:rsidRPr="004235AC">
        <w:rPr>
          <w:rFonts w:ascii="Times New Roman" w:hAnsi="Times New Roman" w:cs="Times New Roman"/>
        </w:rPr>
        <w:t>İnsan Kaynakları</w:t>
      </w:r>
      <w:r>
        <w:rPr>
          <w:rFonts w:ascii="Times New Roman" w:hAnsi="Times New Roman" w:cs="Times New Roman"/>
        </w:rPr>
        <w:t xml:space="preserve"> Yönetim </w:t>
      </w:r>
      <w:r w:rsidRPr="004235AC">
        <w:rPr>
          <w:rFonts w:ascii="Times New Roman" w:hAnsi="Times New Roman" w:cs="Times New Roman"/>
        </w:rPr>
        <w:t>Esasları</w:t>
      </w:r>
      <w:r>
        <w:rPr>
          <w:rFonts w:ascii="Times New Roman" w:hAnsi="Times New Roman" w:cs="Times New Roman"/>
        </w:rPr>
        <w:t>)</w:t>
      </w:r>
    </w:p>
    <w:p w14:paraId="1BF30A48" w14:textId="77777777" w:rsidR="004235AC" w:rsidRPr="004235AC" w:rsidRDefault="004235AC" w:rsidP="004235AC">
      <w:pPr>
        <w:spacing w:after="0" w:line="360" w:lineRule="auto"/>
        <w:jc w:val="center"/>
        <w:rPr>
          <w:rFonts w:ascii="Times New Roman" w:hAnsi="Times New Roman" w:cs="Times New Roman"/>
        </w:rPr>
      </w:pPr>
    </w:p>
    <w:p w14:paraId="48F3ED1B" w14:textId="18CC81C6" w:rsidR="004235AC" w:rsidRPr="004235AC" w:rsidRDefault="004235AC" w:rsidP="004235AC">
      <w:pPr>
        <w:spacing w:after="0" w:line="360" w:lineRule="auto"/>
        <w:jc w:val="both"/>
        <w:rPr>
          <w:rFonts w:ascii="Times New Roman" w:hAnsi="Times New Roman" w:cs="Times New Roman"/>
          <w:b/>
          <w:bCs/>
        </w:rPr>
      </w:pPr>
      <w:r w:rsidRPr="004235AC">
        <w:rPr>
          <w:rFonts w:ascii="Times New Roman" w:hAnsi="Times New Roman" w:cs="Times New Roman"/>
          <w:b/>
          <w:bCs/>
        </w:rPr>
        <w:t>Amaç</w:t>
      </w:r>
      <w:r>
        <w:rPr>
          <w:rFonts w:ascii="Times New Roman" w:hAnsi="Times New Roman" w:cs="Times New Roman"/>
          <w:b/>
          <w:bCs/>
        </w:rPr>
        <w:t xml:space="preserve">: </w:t>
      </w:r>
      <w:r w:rsidRPr="004235AC">
        <w:rPr>
          <w:rFonts w:ascii="Times New Roman" w:hAnsi="Times New Roman" w:cs="Times New Roman"/>
        </w:rPr>
        <w:t>Bu esasların amacı; Tonya Meslek Yüksekokulu bünyesinde görev yapan akademik, idari ve diğer personelin insan kaynakları süreçlerinin; planlama, istihdam, görevlendirme, eğitim, performans değerlendirme ve gelişim boyutlarıyla birlikte etkin, verimli, şeffaf ve sürdürülebilir bir anlayış çerçevesinde yürütülmesine ilişkin usul ve esasları belirlemektir. Bu kapsamda, kurumsal hedeflerle uyumlu, nitelikli insan kaynağının oluşturulması, geliştirilmesi ve kuruma bağlılığının artırılması temel amaç olarak benimsenmiştir.</w:t>
      </w:r>
    </w:p>
    <w:p w14:paraId="2351D1A4" w14:textId="3E45DB43" w:rsidR="004235AC" w:rsidRPr="004235AC" w:rsidRDefault="004235AC" w:rsidP="004235AC">
      <w:pPr>
        <w:spacing w:after="0" w:line="360" w:lineRule="auto"/>
        <w:jc w:val="both"/>
        <w:rPr>
          <w:rFonts w:ascii="Times New Roman" w:hAnsi="Times New Roman" w:cs="Times New Roman"/>
          <w:b/>
          <w:bCs/>
        </w:rPr>
      </w:pPr>
      <w:r w:rsidRPr="004235AC">
        <w:rPr>
          <w:rFonts w:ascii="Times New Roman" w:hAnsi="Times New Roman" w:cs="Times New Roman"/>
          <w:b/>
          <w:bCs/>
        </w:rPr>
        <w:t>Kapsam</w:t>
      </w:r>
      <w:r>
        <w:rPr>
          <w:rFonts w:ascii="Times New Roman" w:hAnsi="Times New Roman" w:cs="Times New Roman"/>
          <w:b/>
          <w:bCs/>
        </w:rPr>
        <w:t xml:space="preserve">: </w:t>
      </w:r>
      <w:r w:rsidRPr="004235AC">
        <w:rPr>
          <w:rFonts w:ascii="Times New Roman" w:hAnsi="Times New Roman" w:cs="Times New Roman"/>
        </w:rPr>
        <w:t>Bu esaslar; Tonya Meslek Yüksekokulu bünyesinde görev yapan tüm akademik, idari, sözleşmeli ve diğer personeli kapsar ve söz konusu personel</w:t>
      </w:r>
      <w:r>
        <w:rPr>
          <w:rFonts w:ascii="Times New Roman" w:hAnsi="Times New Roman" w:cs="Times New Roman"/>
        </w:rPr>
        <w:t>lerin</w:t>
      </w:r>
      <w:r w:rsidRPr="004235AC">
        <w:rPr>
          <w:rFonts w:ascii="Times New Roman" w:hAnsi="Times New Roman" w:cs="Times New Roman"/>
        </w:rPr>
        <w:t xml:space="preserve"> insan kaynakları yönetimine ilişkin tüm süreçleri</w:t>
      </w:r>
      <w:r>
        <w:rPr>
          <w:rFonts w:ascii="Times New Roman" w:hAnsi="Times New Roman" w:cs="Times New Roman"/>
        </w:rPr>
        <w:t>ni</w:t>
      </w:r>
      <w:r w:rsidRPr="004235AC">
        <w:rPr>
          <w:rFonts w:ascii="Times New Roman" w:hAnsi="Times New Roman" w:cs="Times New Roman"/>
        </w:rPr>
        <w:t xml:space="preserve"> içerir.</w:t>
      </w:r>
    </w:p>
    <w:p w14:paraId="15D83EC8" w14:textId="7729CAC9" w:rsidR="004235AC" w:rsidRPr="004235AC" w:rsidRDefault="004235AC" w:rsidP="004235AC">
      <w:pPr>
        <w:spacing w:after="0" w:line="360" w:lineRule="auto"/>
        <w:jc w:val="both"/>
        <w:rPr>
          <w:rFonts w:ascii="Times New Roman" w:hAnsi="Times New Roman" w:cs="Times New Roman"/>
          <w:b/>
          <w:bCs/>
        </w:rPr>
      </w:pPr>
      <w:r w:rsidRPr="004235AC">
        <w:rPr>
          <w:rFonts w:ascii="Times New Roman" w:hAnsi="Times New Roman" w:cs="Times New Roman"/>
          <w:b/>
          <w:bCs/>
        </w:rPr>
        <w:t>Dayanak</w:t>
      </w:r>
      <w:r>
        <w:rPr>
          <w:rFonts w:ascii="Times New Roman" w:hAnsi="Times New Roman" w:cs="Times New Roman"/>
          <w:b/>
          <w:bCs/>
        </w:rPr>
        <w:t xml:space="preserve">: </w:t>
      </w:r>
      <w:r w:rsidRPr="004235AC">
        <w:rPr>
          <w:rFonts w:ascii="Times New Roman" w:hAnsi="Times New Roman" w:cs="Times New Roman"/>
        </w:rPr>
        <w:t>Bu esaslar; başta 2547 sayılı Yükseköğretim Kanunu ve 657 sayılı Devlet Memurları Kanunu olmak üzere ilgili mevzuat hükümleri ile yükseköğretim kurumlarının insan kaynakları yönetimine ilişkin düzenlemeler esas alınarak hazırlanmıştır. Ayrıca, kurumsal kalite güvence sistemi ve stratejik plan hedefleri doğrultusunda şekillendirilmiştir.</w:t>
      </w:r>
    </w:p>
    <w:p w14:paraId="5E6F6B19" w14:textId="471ACB01" w:rsidR="004235AC" w:rsidRPr="004235AC" w:rsidRDefault="004235AC" w:rsidP="004235AC">
      <w:pPr>
        <w:spacing w:after="0" w:line="360" w:lineRule="auto"/>
        <w:rPr>
          <w:rFonts w:ascii="Times New Roman" w:hAnsi="Times New Roman" w:cs="Times New Roman"/>
          <w:b/>
          <w:bCs/>
        </w:rPr>
      </w:pPr>
      <w:r w:rsidRPr="004235AC">
        <w:rPr>
          <w:rFonts w:ascii="Times New Roman" w:hAnsi="Times New Roman" w:cs="Times New Roman"/>
          <w:b/>
          <w:bCs/>
        </w:rPr>
        <w:t>Tanımlar</w:t>
      </w:r>
      <w:r>
        <w:rPr>
          <w:rFonts w:ascii="Times New Roman" w:hAnsi="Times New Roman" w:cs="Times New Roman"/>
          <w:b/>
          <w:bCs/>
        </w:rPr>
        <w:t xml:space="preserve">: </w:t>
      </w:r>
      <w:r w:rsidRPr="004235AC">
        <w:rPr>
          <w:rFonts w:ascii="Times New Roman" w:hAnsi="Times New Roman" w:cs="Times New Roman"/>
        </w:rPr>
        <w:t>Bu esaslarda geçen;</w:t>
      </w:r>
    </w:p>
    <w:p w14:paraId="736C8E06" w14:textId="77777777" w:rsidR="004235AC" w:rsidRPr="004235AC" w:rsidRDefault="004235AC" w:rsidP="004235AC">
      <w:pPr>
        <w:numPr>
          <w:ilvl w:val="0"/>
          <w:numId w:val="1"/>
        </w:numPr>
        <w:spacing w:after="0" w:line="360" w:lineRule="auto"/>
        <w:rPr>
          <w:rFonts w:ascii="Times New Roman" w:hAnsi="Times New Roman" w:cs="Times New Roman"/>
        </w:rPr>
      </w:pPr>
      <w:r w:rsidRPr="004235AC">
        <w:rPr>
          <w:rFonts w:ascii="Times New Roman" w:hAnsi="Times New Roman" w:cs="Times New Roman"/>
          <w:b/>
          <w:bCs/>
        </w:rPr>
        <w:t>Yüksekokul:</w:t>
      </w:r>
      <w:r w:rsidRPr="004235AC">
        <w:rPr>
          <w:rFonts w:ascii="Times New Roman" w:hAnsi="Times New Roman" w:cs="Times New Roman"/>
        </w:rPr>
        <w:t xml:space="preserve"> Tonya Meslek Yüksekokulunu, </w:t>
      </w:r>
    </w:p>
    <w:p w14:paraId="26916442" w14:textId="77777777" w:rsidR="004235AC" w:rsidRPr="004235AC" w:rsidRDefault="004235AC" w:rsidP="004235AC">
      <w:pPr>
        <w:numPr>
          <w:ilvl w:val="0"/>
          <w:numId w:val="1"/>
        </w:numPr>
        <w:spacing w:after="0" w:line="360" w:lineRule="auto"/>
        <w:rPr>
          <w:rFonts w:ascii="Times New Roman" w:hAnsi="Times New Roman" w:cs="Times New Roman"/>
        </w:rPr>
      </w:pPr>
      <w:r w:rsidRPr="004235AC">
        <w:rPr>
          <w:rFonts w:ascii="Times New Roman" w:hAnsi="Times New Roman" w:cs="Times New Roman"/>
          <w:b/>
          <w:bCs/>
        </w:rPr>
        <w:t>Müdür:</w:t>
      </w:r>
      <w:r w:rsidRPr="004235AC">
        <w:rPr>
          <w:rFonts w:ascii="Times New Roman" w:hAnsi="Times New Roman" w:cs="Times New Roman"/>
        </w:rPr>
        <w:t xml:space="preserve"> Tonya Meslek Yüksekokulu Müdürünü, </w:t>
      </w:r>
    </w:p>
    <w:p w14:paraId="32BFF6FE" w14:textId="77777777" w:rsidR="004235AC" w:rsidRPr="004235AC" w:rsidRDefault="004235AC" w:rsidP="004235AC">
      <w:pPr>
        <w:numPr>
          <w:ilvl w:val="0"/>
          <w:numId w:val="1"/>
        </w:numPr>
        <w:spacing w:after="0" w:line="360" w:lineRule="auto"/>
        <w:rPr>
          <w:rFonts w:ascii="Times New Roman" w:hAnsi="Times New Roman" w:cs="Times New Roman"/>
        </w:rPr>
      </w:pPr>
      <w:r w:rsidRPr="004235AC">
        <w:rPr>
          <w:rFonts w:ascii="Times New Roman" w:hAnsi="Times New Roman" w:cs="Times New Roman"/>
          <w:b/>
          <w:bCs/>
        </w:rPr>
        <w:t>Personel:</w:t>
      </w:r>
      <w:r w:rsidRPr="004235AC">
        <w:rPr>
          <w:rFonts w:ascii="Times New Roman" w:hAnsi="Times New Roman" w:cs="Times New Roman"/>
        </w:rPr>
        <w:t xml:space="preserve"> Akademik, idari, sözleşmeli ve diğer tüm çalışanları, </w:t>
      </w:r>
    </w:p>
    <w:p w14:paraId="09733EE6" w14:textId="77777777" w:rsidR="004235AC" w:rsidRPr="004235AC" w:rsidRDefault="004235AC" w:rsidP="004235AC">
      <w:pPr>
        <w:numPr>
          <w:ilvl w:val="0"/>
          <w:numId w:val="1"/>
        </w:numPr>
        <w:spacing w:after="0" w:line="360" w:lineRule="auto"/>
        <w:rPr>
          <w:rFonts w:ascii="Times New Roman" w:hAnsi="Times New Roman" w:cs="Times New Roman"/>
        </w:rPr>
      </w:pPr>
      <w:r w:rsidRPr="004235AC">
        <w:rPr>
          <w:rFonts w:ascii="Times New Roman" w:hAnsi="Times New Roman" w:cs="Times New Roman"/>
          <w:b/>
          <w:bCs/>
        </w:rPr>
        <w:t>Birim:</w:t>
      </w:r>
      <w:r w:rsidRPr="004235AC">
        <w:rPr>
          <w:rFonts w:ascii="Times New Roman" w:hAnsi="Times New Roman" w:cs="Times New Roman"/>
        </w:rPr>
        <w:t xml:space="preserve"> Bölüm başkanlıkları ve idari birimleri,</w:t>
      </w:r>
      <w:r w:rsidRPr="004235AC">
        <w:rPr>
          <w:rFonts w:ascii="Times New Roman" w:hAnsi="Times New Roman" w:cs="Times New Roman"/>
        </w:rPr>
        <w:br/>
        <w:t xml:space="preserve">ifade eder. </w:t>
      </w:r>
    </w:p>
    <w:p w14:paraId="5D9EDE5C" w14:textId="4D1A827D" w:rsidR="004235AC" w:rsidRPr="004235AC" w:rsidRDefault="004235AC" w:rsidP="004235AC">
      <w:pPr>
        <w:spacing w:after="0" w:line="360" w:lineRule="auto"/>
        <w:jc w:val="both"/>
        <w:rPr>
          <w:rFonts w:ascii="Times New Roman" w:hAnsi="Times New Roman" w:cs="Times New Roman"/>
          <w:b/>
          <w:bCs/>
        </w:rPr>
      </w:pPr>
      <w:r w:rsidRPr="004235AC">
        <w:rPr>
          <w:rFonts w:ascii="Times New Roman" w:hAnsi="Times New Roman" w:cs="Times New Roman"/>
          <w:b/>
          <w:bCs/>
        </w:rPr>
        <w:t>İnsan Kaynakları Politikası</w:t>
      </w:r>
      <w:r>
        <w:rPr>
          <w:rFonts w:ascii="Times New Roman" w:hAnsi="Times New Roman" w:cs="Times New Roman"/>
          <w:b/>
          <w:bCs/>
        </w:rPr>
        <w:t xml:space="preserve">: </w:t>
      </w:r>
      <w:r w:rsidRPr="004235AC">
        <w:rPr>
          <w:rFonts w:ascii="Times New Roman" w:hAnsi="Times New Roman" w:cs="Times New Roman"/>
        </w:rPr>
        <w:t>Tonya Meslek Yüksekokulu insan kaynakları politikası kurumsal misyon ve vizyon doğrultusunda, personelin mesleki ve bireysel gelişimini destekleyen, motivasyonunu artıran, kurumsal aidiyet duygusunu güçlendiren ve performansını sürdürülebilir şekilde geliştiren bir yönetim anlayışına dayanır. Bu kapsamda;</w:t>
      </w:r>
    </w:p>
    <w:p w14:paraId="32C55015" w14:textId="77777777" w:rsidR="004235AC" w:rsidRPr="004235AC" w:rsidRDefault="004235AC" w:rsidP="004235AC">
      <w:pPr>
        <w:numPr>
          <w:ilvl w:val="0"/>
          <w:numId w:val="2"/>
        </w:numPr>
        <w:spacing w:after="0" w:line="360" w:lineRule="auto"/>
        <w:rPr>
          <w:rFonts w:ascii="Times New Roman" w:hAnsi="Times New Roman" w:cs="Times New Roman"/>
        </w:rPr>
      </w:pPr>
      <w:r w:rsidRPr="004235AC">
        <w:rPr>
          <w:rFonts w:ascii="Times New Roman" w:hAnsi="Times New Roman" w:cs="Times New Roman"/>
        </w:rPr>
        <w:t xml:space="preserve">Kurum içi iletişimin güçlendirilmesi, </w:t>
      </w:r>
    </w:p>
    <w:p w14:paraId="569DF53E" w14:textId="77777777" w:rsidR="004235AC" w:rsidRPr="004235AC" w:rsidRDefault="004235AC" w:rsidP="004235AC">
      <w:pPr>
        <w:numPr>
          <w:ilvl w:val="0"/>
          <w:numId w:val="2"/>
        </w:numPr>
        <w:spacing w:after="0" w:line="360" w:lineRule="auto"/>
        <w:rPr>
          <w:rFonts w:ascii="Times New Roman" w:hAnsi="Times New Roman" w:cs="Times New Roman"/>
        </w:rPr>
      </w:pPr>
      <w:r w:rsidRPr="004235AC">
        <w:rPr>
          <w:rFonts w:ascii="Times New Roman" w:hAnsi="Times New Roman" w:cs="Times New Roman"/>
        </w:rPr>
        <w:t xml:space="preserve">Personelin karar süreçlerine katılımının teşvik edilmesi, </w:t>
      </w:r>
    </w:p>
    <w:p w14:paraId="04D62D89" w14:textId="77777777" w:rsidR="004235AC" w:rsidRPr="004235AC" w:rsidRDefault="004235AC" w:rsidP="004235AC">
      <w:pPr>
        <w:numPr>
          <w:ilvl w:val="0"/>
          <w:numId w:val="2"/>
        </w:numPr>
        <w:spacing w:after="0" w:line="360" w:lineRule="auto"/>
        <w:rPr>
          <w:rFonts w:ascii="Times New Roman" w:hAnsi="Times New Roman" w:cs="Times New Roman"/>
        </w:rPr>
      </w:pPr>
      <w:r w:rsidRPr="004235AC">
        <w:rPr>
          <w:rFonts w:ascii="Times New Roman" w:hAnsi="Times New Roman" w:cs="Times New Roman"/>
        </w:rPr>
        <w:t xml:space="preserve">Liyakat ve fırsat eşitliği ilkelerinin gözetilmesi, </w:t>
      </w:r>
    </w:p>
    <w:p w14:paraId="279D845D" w14:textId="77777777" w:rsidR="004235AC" w:rsidRPr="004235AC" w:rsidRDefault="004235AC" w:rsidP="004235AC">
      <w:pPr>
        <w:numPr>
          <w:ilvl w:val="0"/>
          <w:numId w:val="2"/>
        </w:numPr>
        <w:spacing w:after="0" w:line="360" w:lineRule="auto"/>
        <w:rPr>
          <w:rFonts w:ascii="Times New Roman" w:hAnsi="Times New Roman" w:cs="Times New Roman"/>
        </w:rPr>
      </w:pPr>
      <w:r w:rsidRPr="004235AC">
        <w:rPr>
          <w:rFonts w:ascii="Times New Roman" w:hAnsi="Times New Roman" w:cs="Times New Roman"/>
        </w:rPr>
        <w:t xml:space="preserve">Eğitim ve gelişim olanaklarının artırılması, </w:t>
      </w:r>
    </w:p>
    <w:p w14:paraId="4AB1C485" w14:textId="256342CC" w:rsidR="004235AC" w:rsidRPr="004235AC" w:rsidRDefault="004235AC" w:rsidP="004235AC">
      <w:pPr>
        <w:numPr>
          <w:ilvl w:val="0"/>
          <w:numId w:val="2"/>
        </w:numPr>
        <w:spacing w:after="0" w:line="360" w:lineRule="auto"/>
        <w:rPr>
          <w:rFonts w:ascii="Times New Roman" w:hAnsi="Times New Roman" w:cs="Times New Roman"/>
        </w:rPr>
      </w:pPr>
      <w:r w:rsidRPr="004235AC">
        <w:rPr>
          <w:rFonts w:ascii="Times New Roman" w:hAnsi="Times New Roman" w:cs="Times New Roman"/>
        </w:rPr>
        <w:t>Başarı ve katkının tanınması ve ödüllendirilmesi esas alınır.</w:t>
      </w:r>
    </w:p>
    <w:p w14:paraId="70CD54E7" w14:textId="102ACBE5" w:rsidR="004235AC" w:rsidRPr="004235AC" w:rsidRDefault="004235AC" w:rsidP="004235AC">
      <w:pPr>
        <w:spacing w:after="0" w:line="360" w:lineRule="auto"/>
        <w:jc w:val="both"/>
        <w:rPr>
          <w:rFonts w:ascii="Times New Roman" w:hAnsi="Times New Roman" w:cs="Times New Roman"/>
          <w:b/>
          <w:bCs/>
        </w:rPr>
      </w:pPr>
      <w:r w:rsidRPr="004235AC">
        <w:rPr>
          <w:rFonts w:ascii="Times New Roman" w:hAnsi="Times New Roman" w:cs="Times New Roman"/>
          <w:b/>
          <w:bCs/>
        </w:rPr>
        <w:lastRenderedPageBreak/>
        <w:t>İnsan Kaynağı Planlaması</w:t>
      </w:r>
      <w:r>
        <w:rPr>
          <w:rFonts w:ascii="Times New Roman" w:hAnsi="Times New Roman" w:cs="Times New Roman"/>
          <w:b/>
          <w:bCs/>
        </w:rPr>
        <w:t xml:space="preserve">: </w:t>
      </w:r>
      <w:r w:rsidRPr="004235AC">
        <w:rPr>
          <w:rFonts w:ascii="Times New Roman" w:hAnsi="Times New Roman" w:cs="Times New Roman"/>
        </w:rPr>
        <w:t>Bu planlama</w:t>
      </w:r>
      <w:r>
        <w:rPr>
          <w:rFonts w:ascii="Times New Roman" w:hAnsi="Times New Roman" w:cs="Times New Roman"/>
          <w:b/>
          <w:bCs/>
        </w:rPr>
        <w:t xml:space="preserve"> </w:t>
      </w:r>
      <w:r>
        <w:rPr>
          <w:rFonts w:ascii="Times New Roman" w:hAnsi="Times New Roman" w:cs="Times New Roman"/>
        </w:rPr>
        <w:t>y</w:t>
      </w:r>
      <w:r w:rsidRPr="004235AC">
        <w:rPr>
          <w:rFonts w:ascii="Times New Roman" w:hAnsi="Times New Roman" w:cs="Times New Roman"/>
        </w:rPr>
        <w:t>üksekokulun mevcut ve geleceğe yönelik ihtiyaçları doğrultusunda, personelin nitelik ve nicelik bakımından dengeli şekilde dağılımını sağlamaya yönelik olarak yürütülür. Bu kapsamda;</w:t>
      </w:r>
    </w:p>
    <w:p w14:paraId="103F0F2B" w14:textId="77777777" w:rsidR="004235AC" w:rsidRPr="004235AC" w:rsidRDefault="004235AC" w:rsidP="004235AC">
      <w:pPr>
        <w:numPr>
          <w:ilvl w:val="0"/>
          <w:numId w:val="3"/>
        </w:numPr>
        <w:spacing w:after="0" w:line="360" w:lineRule="auto"/>
        <w:jc w:val="both"/>
        <w:rPr>
          <w:rFonts w:ascii="Times New Roman" w:hAnsi="Times New Roman" w:cs="Times New Roman"/>
        </w:rPr>
      </w:pPr>
      <w:r w:rsidRPr="004235AC">
        <w:rPr>
          <w:rFonts w:ascii="Times New Roman" w:hAnsi="Times New Roman" w:cs="Times New Roman"/>
        </w:rPr>
        <w:t xml:space="preserve">Bölüm başkanlıkları ve idari birimler tarafından yıllık personel ihtiyaç analizleri yapılır, </w:t>
      </w:r>
    </w:p>
    <w:p w14:paraId="5E3591CD" w14:textId="77777777" w:rsidR="004235AC" w:rsidRPr="004235AC" w:rsidRDefault="004235AC" w:rsidP="004235AC">
      <w:pPr>
        <w:numPr>
          <w:ilvl w:val="0"/>
          <w:numId w:val="3"/>
        </w:numPr>
        <w:spacing w:after="0" w:line="360" w:lineRule="auto"/>
        <w:jc w:val="both"/>
        <w:rPr>
          <w:rFonts w:ascii="Times New Roman" w:hAnsi="Times New Roman" w:cs="Times New Roman"/>
        </w:rPr>
      </w:pPr>
      <w:r w:rsidRPr="004235AC">
        <w:rPr>
          <w:rFonts w:ascii="Times New Roman" w:hAnsi="Times New Roman" w:cs="Times New Roman"/>
        </w:rPr>
        <w:t xml:space="preserve">Eğitim-öğretim faaliyetleri, uygulama alanları, öğrenci sayıları ve iş yükü dikkate alınır, </w:t>
      </w:r>
    </w:p>
    <w:p w14:paraId="4827539E" w14:textId="77777777" w:rsidR="004235AC" w:rsidRPr="004235AC" w:rsidRDefault="004235AC" w:rsidP="004235AC">
      <w:pPr>
        <w:numPr>
          <w:ilvl w:val="0"/>
          <w:numId w:val="3"/>
        </w:numPr>
        <w:spacing w:after="0" w:line="360" w:lineRule="auto"/>
        <w:jc w:val="both"/>
        <w:rPr>
          <w:rFonts w:ascii="Times New Roman" w:hAnsi="Times New Roman" w:cs="Times New Roman"/>
        </w:rPr>
      </w:pPr>
      <w:r w:rsidRPr="004235AC">
        <w:rPr>
          <w:rFonts w:ascii="Times New Roman" w:hAnsi="Times New Roman" w:cs="Times New Roman"/>
        </w:rPr>
        <w:t xml:space="preserve">Elde edilen veriler doğrultusunda insan kaynağı ihtiyacı gerekçeleriyle birlikte Müdürlük makamına sunulur. </w:t>
      </w:r>
    </w:p>
    <w:p w14:paraId="78D40595" w14:textId="60C7CDB6" w:rsidR="004235AC" w:rsidRPr="004235AC" w:rsidRDefault="004235AC" w:rsidP="004235AC">
      <w:pPr>
        <w:spacing w:after="0" w:line="360" w:lineRule="auto"/>
        <w:jc w:val="both"/>
        <w:rPr>
          <w:rFonts w:ascii="Times New Roman" w:hAnsi="Times New Roman" w:cs="Times New Roman"/>
          <w:b/>
          <w:bCs/>
        </w:rPr>
      </w:pPr>
      <w:r w:rsidRPr="004235AC">
        <w:rPr>
          <w:rFonts w:ascii="Times New Roman" w:hAnsi="Times New Roman" w:cs="Times New Roman"/>
          <w:b/>
          <w:bCs/>
        </w:rPr>
        <w:t>Müdürün Yetki ve Sorumlulukları</w:t>
      </w:r>
      <w:r>
        <w:rPr>
          <w:rFonts w:ascii="Times New Roman" w:hAnsi="Times New Roman" w:cs="Times New Roman"/>
          <w:b/>
          <w:bCs/>
        </w:rPr>
        <w:t xml:space="preserve">: </w:t>
      </w:r>
      <w:r w:rsidRPr="004235AC">
        <w:rPr>
          <w:rFonts w:ascii="Times New Roman" w:hAnsi="Times New Roman" w:cs="Times New Roman"/>
        </w:rPr>
        <w:t>Müdür; insan kaynakları yönetimine ilişkin tüm süreçlerin etkin, verimli ve mevzuata uygun şekilde yürütülmesinden sorumludur. Bu kapsamda;</w:t>
      </w:r>
    </w:p>
    <w:p w14:paraId="78E70ACE" w14:textId="77777777" w:rsidR="004235AC" w:rsidRPr="004235AC" w:rsidRDefault="004235AC" w:rsidP="004235AC">
      <w:pPr>
        <w:numPr>
          <w:ilvl w:val="0"/>
          <w:numId w:val="4"/>
        </w:numPr>
        <w:spacing w:after="0" w:line="360" w:lineRule="auto"/>
        <w:jc w:val="both"/>
        <w:rPr>
          <w:rFonts w:ascii="Times New Roman" w:hAnsi="Times New Roman" w:cs="Times New Roman"/>
        </w:rPr>
      </w:pPr>
      <w:r w:rsidRPr="004235AC">
        <w:rPr>
          <w:rFonts w:ascii="Times New Roman" w:hAnsi="Times New Roman" w:cs="Times New Roman"/>
        </w:rPr>
        <w:t xml:space="preserve">İnsan kaynakları planlamasını koordine eder, </w:t>
      </w:r>
    </w:p>
    <w:p w14:paraId="52966D68" w14:textId="77777777" w:rsidR="004235AC" w:rsidRPr="004235AC" w:rsidRDefault="004235AC" w:rsidP="004235AC">
      <w:pPr>
        <w:numPr>
          <w:ilvl w:val="0"/>
          <w:numId w:val="4"/>
        </w:numPr>
        <w:spacing w:after="0" w:line="360" w:lineRule="auto"/>
        <w:jc w:val="both"/>
        <w:rPr>
          <w:rFonts w:ascii="Times New Roman" w:hAnsi="Times New Roman" w:cs="Times New Roman"/>
        </w:rPr>
      </w:pPr>
      <w:r w:rsidRPr="004235AC">
        <w:rPr>
          <w:rFonts w:ascii="Times New Roman" w:hAnsi="Times New Roman" w:cs="Times New Roman"/>
        </w:rPr>
        <w:t xml:space="preserve">Personel görevlendirme ve dağılım süreçlerini yönetir, </w:t>
      </w:r>
    </w:p>
    <w:p w14:paraId="6FF01043" w14:textId="77777777" w:rsidR="004235AC" w:rsidRPr="004235AC" w:rsidRDefault="004235AC" w:rsidP="004235AC">
      <w:pPr>
        <w:numPr>
          <w:ilvl w:val="0"/>
          <w:numId w:val="4"/>
        </w:numPr>
        <w:spacing w:after="0" w:line="360" w:lineRule="auto"/>
        <w:jc w:val="both"/>
        <w:rPr>
          <w:rFonts w:ascii="Times New Roman" w:hAnsi="Times New Roman" w:cs="Times New Roman"/>
        </w:rPr>
      </w:pPr>
      <w:r w:rsidRPr="004235AC">
        <w:rPr>
          <w:rFonts w:ascii="Times New Roman" w:hAnsi="Times New Roman" w:cs="Times New Roman"/>
        </w:rPr>
        <w:t xml:space="preserve">Hizmet içi eğitim ve gelişim faaliyetlerini onaylar ve izler, </w:t>
      </w:r>
    </w:p>
    <w:p w14:paraId="67ACC03D" w14:textId="77777777" w:rsidR="004235AC" w:rsidRPr="004235AC" w:rsidRDefault="004235AC" w:rsidP="004235AC">
      <w:pPr>
        <w:numPr>
          <w:ilvl w:val="0"/>
          <w:numId w:val="4"/>
        </w:numPr>
        <w:spacing w:after="0" w:line="360" w:lineRule="auto"/>
        <w:jc w:val="both"/>
        <w:rPr>
          <w:rFonts w:ascii="Times New Roman" w:hAnsi="Times New Roman" w:cs="Times New Roman"/>
        </w:rPr>
      </w:pPr>
      <w:r w:rsidRPr="004235AC">
        <w:rPr>
          <w:rFonts w:ascii="Times New Roman" w:hAnsi="Times New Roman" w:cs="Times New Roman"/>
        </w:rPr>
        <w:t xml:space="preserve">Kurumsal performans göstergelerini değerlendirir ve iyileştirme süreçlerini başlatır. </w:t>
      </w:r>
    </w:p>
    <w:p w14:paraId="6C0E9363" w14:textId="23DA1419" w:rsidR="004235AC" w:rsidRPr="004235AC" w:rsidRDefault="004235AC" w:rsidP="004235AC">
      <w:pPr>
        <w:spacing w:after="0" w:line="360" w:lineRule="auto"/>
        <w:jc w:val="both"/>
        <w:rPr>
          <w:rFonts w:ascii="Times New Roman" w:hAnsi="Times New Roman" w:cs="Times New Roman"/>
          <w:b/>
          <w:bCs/>
        </w:rPr>
      </w:pPr>
      <w:r w:rsidRPr="004235AC">
        <w:rPr>
          <w:rFonts w:ascii="Times New Roman" w:hAnsi="Times New Roman" w:cs="Times New Roman"/>
          <w:b/>
          <w:bCs/>
        </w:rPr>
        <w:t>Bölüm Başkanlarının Sorumlulukları</w:t>
      </w:r>
      <w:r>
        <w:rPr>
          <w:rFonts w:ascii="Times New Roman" w:hAnsi="Times New Roman" w:cs="Times New Roman"/>
          <w:b/>
          <w:bCs/>
        </w:rPr>
        <w:t xml:space="preserve">: </w:t>
      </w:r>
      <w:r w:rsidRPr="004235AC">
        <w:rPr>
          <w:rFonts w:ascii="Times New Roman" w:hAnsi="Times New Roman" w:cs="Times New Roman"/>
        </w:rPr>
        <w:t>Bölüm başkanları; akademik faaliyetlerin yürütülmesinde insan kaynağının etkin kullanımından sorumlu olup;</w:t>
      </w:r>
    </w:p>
    <w:p w14:paraId="06392126" w14:textId="77777777" w:rsidR="004235AC" w:rsidRPr="004235AC" w:rsidRDefault="004235AC" w:rsidP="004235AC">
      <w:pPr>
        <w:numPr>
          <w:ilvl w:val="0"/>
          <w:numId w:val="5"/>
        </w:numPr>
        <w:spacing w:after="0" w:line="360" w:lineRule="auto"/>
        <w:jc w:val="both"/>
        <w:rPr>
          <w:rFonts w:ascii="Times New Roman" w:hAnsi="Times New Roman" w:cs="Times New Roman"/>
        </w:rPr>
      </w:pPr>
      <w:r w:rsidRPr="004235AC">
        <w:rPr>
          <w:rFonts w:ascii="Times New Roman" w:hAnsi="Times New Roman" w:cs="Times New Roman"/>
        </w:rPr>
        <w:t xml:space="preserve">Ders yükü ve akademik görev dağılımını düzenler, </w:t>
      </w:r>
    </w:p>
    <w:p w14:paraId="58B95CBC" w14:textId="77777777" w:rsidR="004235AC" w:rsidRPr="004235AC" w:rsidRDefault="004235AC" w:rsidP="004235AC">
      <w:pPr>
        <w:numPr>
          <w:ilvl w:val="0"/>
          <w:numId w:val="5"/>
        </w:numPr>
        <w:spacing w:after="0" w:line="360" w:lineRule="auto"/>
        <w:jc w:val="both"/>
        <w:rPr>
          <w:rFonts w:ascii="Times New Roman" w:hAnsi="Times New Roman" w:cs="Times New Roman"/>
        </w:rPr>
      </w:pPr>
      <w:r w:rsidRPr="004235AC">
        <w:rPr>
          <w:rFonts w:ascii="Times New Roman" w:hAnsi="Times New Roman" w:cs="Times New Roman"/>
        </w:rPr>
        <w:t xml:space="preserve">Akademik personelin gelişim ihtiyaçlarını belirler, </w:t>
      </w:r>
    </w:p>
    <w:p w14:paraId="5A277F66" w14:textId="77777777" w:rsidR="004235AC" w:rsidRPr="004235AC" w:rsidRDefault="004235AC" w:rsidP="004235AC">
      <w:pPr>
        <w:numPr>
          <w:ilvl w:val="0"/>
          <w:numId w:val="5"/>
        </w:numPr>
        <w:spacing w:after="0" w:line="360" w:lineRule="auto"/>
        <w:jc w:val="both"/>
        <w:rPr>
          <w:rFonts w:ascii="Times New Roman" w:hAnsi="Times New Roman" w:cs="Times New Roman"/>
        </w:rPr>
      </w:pPr>
      <w:r w:rsidRPr="004235AC">
        <w:rPr>
          <w:rFonts w:ascii="Times New Roman" w:hAnsi="Times New Roman" w:cs="Times New Roman"/>
        </w:rPr>
        <w:t xml:space="preserve">Eğitim-öğretim süreçlerinin kalitesini artırmaya yönelik öneriler geliştirir. </w:t>
      </w:r>
    </w:p>
    <w:p w14:paraId="53DD3800" w14:textId="0A24C658" w:rsidR="004235AC" w:rsidRPr="004235AC" w:rsidRDefault="004235AC" w:rsidP="004235AC">
      <w:pPr>
        <w:spacing w:after="0" w:line="360" w:lineRule="auto"/>
        <w:jc w:val="both"/>
        <w:rPr>
          <w:rFonts w:ascii="Times New Roman" w:hAnsi="Times New Roman" w:cs="Times New Roman"/>
          <w:b/>
          <w:bCs/>
        </w:rPr>
      </w:pPr>
      <w:r w:rsidRPr="004235AC">
        <w:rPr>
          <w:rFonts w:ascii="Times New Roman" w:hAnsi="Times New Roman" w:cs="Times New Roman"/>
          <w:b/>
          <w:bCs/>
        </w:rPr>
        <w:t>İdari Birim Sorumlularının Sorumlulukları</w:t>
      </w:r>
      <w:r>
        <w:rPr>
          <w:rFonts w:ascii="Times New Roman" w:hAnsi="Times New Roman" w:cs="Times New Roman"/>
          <w:b/>
          <w:bCs/>
        </w:rPr>
        <w:t xml:space="preserve">: </w:t>
      </w:r>
      <w:r w:rsidRPr="004235AC">
        <w:rPr>
          <w:rFonts w:ascii="Times New Roman" w:hAnsi="Times New Roman" w:cs="Times New Roman"/>
        </w:rPr>
        <w:t>İdari birim yöneticileri;</w:t>
      </w:r>
    </w:p>
    <w:p w14:paraId="68BA422C" w14:textId="77777777" w:rsidR="004235AC" w:rsidRPr="004235AC" w:rsidRDefault="004235AC" w:rsidP="004235AC">
      <w:pPr>
        <w:numPr>
          <w:ilvl w:val="0"/>
          <w:numId w:val="6"/>
        </w:numPr>
        <w:spacing w:after="0" w:line="360" w:lineRule="auto"/>
        <w:rPr>
          <w:rFonts w:ascii="Times New Roman" w:hAnsi="Times New Roman" w:cs="Times New Roman"/>
        </w:rPr>
      </w:pPr>
      <w:r w:rsidRPr="004235AC">
        <w:rPr>
          <w:rFonts w:ascii="Times New Roman" w:hAnsi="Times New Roman" w:cs="Times New Roman"/>
        </w:rPr>
        <w:t xml:space="preserve">İdari süreçlerin düzenli ve etkin yürütülmesini sağlar, </w:t>
      </w:r>
    </w:p>
    <w:p w14:paraId="4C897A95" w14:textId="77777777" w:rsidR="004235AC" w:rsidRPr="004235AC" w:rsidRDefault="004235AC" w:rsidP="004235AC">
      <w:pPr>
        <w:numPr>
          <w:ilvl w:val="0"/>
          <w:numId w:val="6"/>
        </w:numPr>
        <w:spacing w:after="0" w:line="360" w:lineRule="auto"/>
        <w:rPr>
          <w:rFonts w:ascii="Times New Roman" w:hAnsi="Times New Roman" w:cs="Times New Roman"/>
        </w:rPr>
      </w:pPr>
      <w:r w:rsidRPr="004235AC">
        <w:rPr>
          <w:rFonts w:ascii="Times New Roman" w:hAnsi="Times New Roman" w:cs="Times New Roman"/>
        </w:rPr>
        <w:t xml:space="preserve">Personelin görev tanımlarına uygun şekilde çalışmasını temin eder, </w:t>
      </w:r>
    </w:p>
    <w:p w14:paraId="513095D9" w14:textId="77777777" w:rsidR="004235AC" w:rsidRPr="004235AC" w:rsidRDefault="004235AC" w:rsidP="004235AC">
      <w:pPr>
        <w:numPr>
          <w:ilvl w:val="0"/>
          <w:numId w:val="6"/>
        </w:numPr>
        <w:spacing w:after="0" w:line="360" w:lineRule="auto"/>
        <w:rPr>
          <w:rFonts w:ascii="Times New Roman" w:hAnsi="Times New Roman" w:cs="Times New Roman"/>
        </w:rPr>
      </w:pPr>
      <w:r w:rsidRPr="004235AC">
        <w:rPr>
          <w:rFonts w:ascii="Times New Roman" w:hAnsi="Times New Roman" w:cs="Times New Roman"/>
        </w:rPr>
        <w:t xml:space="preserve">İş akış süreçlerini geliştirir ve izler. </w:t>
      </w:r>
    </w:p>
    <w:p w14:paraId="7DBBE6AA" w14:textId="74A3E832" w:rsidR="004235AC" w:rsidRPr="004235AC" w:rsidRDefault="004235AC" w:rsidP="004235AC">
      <w:pPr>
        <w:spacing w:after="0" w:line="360" w:lineRule="auto"/>
        <w:rPr>
          <w:rFonts w:ascii="Times New Roman" w:hAnsi="Times New Roman" w:cs="Times New Roman"/>
          <w:b/>
          <w:bCs/>
        </w:rPr>
      </w:pPr>
      <w:r w:rsidRPr="004235AC">
        <w:rPr>
          <w:rFonts w:ascii="Times New Roman" w:hAnsi="Times New Roman" w:cs="Times New Roman"/>
          <w:b/>
          <w:bCs/>
        </w:rPr>
        <w:t>Personelin Sorumlulukları</w:t>
      </w:r>
      <w:r>
        <w:rPr>
          <w:rFonts w:ascii="Times New Roman" w:hAnsi="Times New Roman" w:cs="Times New Roman"/>
          <w:b/>
          <w:bCs/>
        </w:rPr>
        <w:t xml:space="preserve">: </w:t>
      </w:r>
      <w:r w:rsidRPr="004235AC">
        <w:rPr>
          <w:rFonts w:ascii="Times New Roman" w:hAnsi="Times New Roman" w:cs="Times New Roman"/>
        </w:rPr>
        <w:t>Tüm personel;</w:t>
      </w:r>
    </w:p>
    <w:p w14:paraId="2C8CF6A7" w14:textId="7E96A958" w:rsidR="004235AC" w:rsidRPr="004235AC" w:rsidRDefault="004235AC" w:rsidP="004235AC">
      <w:pPr>
        <w:numPr>
          <w:ilvl w:val="0"/>
          <w:numId w:val="7"/>
        </w:numPr>
        <w:spacing w:after="0" w:line="360" w:lineRule="auto"/>
        <w:rPr>
          <w:rFonts w:ascii="Times New Roman" w:hAnsi="Times New Roman" w:cs="Times New Roman"/>
        </w:rPr>
      </w:pPr>
      <w:r w:rsidRPr="004235AC">
        <w:rPr>
          <w:rFonts w:ascii="Times New Roman" w:hAnsi="Times New Roman" w:cs="Times New Roman"/>
        </w:rPr>
        <w:t>Görev tanımlarına uygun hareket e</w:t>
      </w:r>
      <w:r w:rsidR="00C07F07">
        <w:rPr>
          <w:rFonts w:ascii="Times New Roman" w:hAnsi="Times New Roman" w:cs="Times New Roman"/>
        </w:rPr>
        <w:t>der</w:t>
      </w:r>
      <w:r w:rsidRPr="004235AC">
        <w:rPr>
          <w:rFonts w:ascii="Times New Roman" w:hAnsi="Times New Roman" w:cs="Times New Roman"/>
        </w:rPr>
        <w:t xml:space="preserve">, </w:t>
      </w:r>
    </w:p>
    <w:p w14:paraId="36DF37EA" w14:textId="2CC35139" w:rsidR="004235AC" w:rsidRPr="004235AC" w:rsidRDefault="004235AC" w:rsidP="004235AC">
      <w:pPr>
        <w:numPr>
          <w:ilvl w:val="0"/>
          <w:numId w:val="7"/>
        </w:numPr>
        <w:spacing w:after="0" w:line="360" w:lineRule="auto"/>
        <w:rPr>
          <w:rFonts w:ascii="Times New Roman" w:hAnsi="Times New Roman" w:cs="Times New Roman"/>
        </w:rPr>
      </w:pPr>
      <w:r w:rsidRPr="004235AC">
        <w:rPr>
          <w:rFonts w:ascii="Times New Roman" w:hAnsi="Times New Roman" w:cs="Times New Roman"/>
        </w:rPr>
        <w:t>Kurumsal etik ilkelere riayet e</w:t>
      </w:r>
      <w:r w:rsidR="00C07F07">
        <w:rPr>
          <w:rFonts w:ascii="Times New Roman" w:hAnsi="Times New Roman" w:cs="Times New Roman"/>
        </w:rPr>
        <w:t>der</w:t>
      </w:r>
      <w:r w:rsidRPr="004235AC">
        <w:rPr>
          <w:rFonts w:ascii="Times New Roman" w:hAnsi="Times New Roman" w:cs="Times New Roman"/>
        </w:rPr>
        <w:t xml:space="preserve">, </w:t>
      </w:r>
    </w:p>
    <w:p w14:paraId="2C70DE48" w14:textId="65470EC7" w:rsidR="004235AC" w:rsidRDefault="004235AC" w:rsidP="004235AC">
      <w:pPr>
        <w:numPr>
          <w:ilvl w:val="0"/>
          <w:numId w:val="7"/>
        </w:numPr>
        <w:spacing w:after="0" w:line="360" w:lineRule="auto"/>
        <w:rPr>
          <w:rFonts w:ascii="Times New Roman" w:hAnsi="Times New Roman" w:cs="Times New Roman"/>
        </w:rPr>
      </w:pPr>
      <w:r w:rsidRPr="004235AC">
        <w:rPr>
          <w:rFonts w:ascii="Times New Roman" w:hAnsi="Times New Roman" w:cs="Times New Roman"/>
        </w:rPr>
        <w:t>Hizmet içi eğitimlere katılım sağla</w:t>
      </w:r>
      <w:r w:rsidR="00C07F07">
        <w:rPr>
          <w:rFonts w:ascii="Times New Roman" w:hAnsi="Times New Roman" w:cs="Times New Roman"/>
        </w:rPr>
        <w:t>r</w:t>
      </w:r>
      <w:r w:rsidRPr="004235AC">
        <w:rPr>
          <w:rFonts w:ascii="Times New Roman" w:hAnsi="Times New Roman" w:cs="Times New Roman"/>
        </w:rPr>
        <w:t>,</w:t>
      </w:r>
    </w:p>
    <w:p w14:paraId="101D9299" w14:textId="396BC5AB" w:rsidR="004235AC" w:rsidRPr="004235AC" w:rsidRDefault="004235AC" w:rsidP="004235AC">
      <w:pPr>
        <w:numPr>
          <w:ilvl w:val="0"/>
          <w:numId w:val="7"/>
        </w:numPr>
        <w:spacing w:after="0" w:line="360" w:lineRule="auto"/>
        <w:rPr>
          <w:rFonts w:ascii="Times New Roman" w:hAnsi="Times New Roman" w:cs="Times New Roman"/>
        </w:rPr>
      </w:pPr>
      <w:r>
        <w:rPr>
          <w:rFonts w:ascii="Times New Roman" w:hAnsi="Times New Roman" w:cs="Times New Roman"/>
        </w:rPr>
        <w:t>Amirin verdiği görevleri yerine getir</w:t>
      </w:r>
      <w:r w:rsidR="00C07F07">
        <w:rPr>
          <w:rFonts w:ascii="Times New Roman" w:hAnsi="Times New Roman" w:cs="Times New Roman"/>
        </w:rPr>
        <w:t>ir</w:t>
      </w:r>
      <w:r>
        <w:rPr>
          <w:rFonts w:ascii="Times New Roman" w:hAnsi="Times New Roman" w:cs="Times New Roman"/>
        </w:rPr>
        <w:t>,</w:t>
      </w:r>
    </w:p>
    <w:p w14:paraId="4C49724C" w14:textId="3ADC0B01" w:rsidR="004235AC" w:rsidRPr="004235AC" w:rsidRDefault="004235AC" w:rsidP="004235AC">
      <w:pPr>
        <w:numPr>
          <w:ilvl w:val="0"/>
          <w:numId w:val="7"/>
        </w:numPr>
        <w:spacing w:after="0" w:line="360" w:lineRule="auto"/>
        <w:rPr>
          <w:rFonts w:ascii="Times New Roman" w:hAnsi="Times New Roman" w:cs="Times New Roman"/>
        </w:rPr>
      </w:pPr>
      <w:r w:rsidRPr="004235AC">
        <w:rPr>
          <w:rFonts w:ascii="Times New Roman" w:hAnsi="Times New Roman" w:cs="Times New Roman"/>
        </w:rPr>
        <w:t>Kurumsal gelişime katkıda bulun</w:t>
      </w:r>
      <w:r w:rsidR="00C07F07">
        <w:rPr>
          <w:rFonts w:ascii="Times New Roman" w:hAnsi="Times New Roman" w:cs="Times New Roman"/>
        </w:rPr>
        <w:t>ur</w:t>
      </w:r>
      <w:r w:rsidRPr="004235AC">
        <w:rPr>
          <w:rFonts w:ascii="Times New Roman" w:hAnsi="Times New Roman" w:cs="Times New Roman"/>
        </w:rPr>
        <w:t xml:space="preserve">. </w:t>
      </w:r>
    </w:p>
    <w:p w14:paraId="2E898190" w14:textId="225BF76E" w:rsidR="004235AC" w:rsidRPr="004235AC" w:rsidRDefault="004235AC" w:rsidP="004235AC">
      <w:pPr>
        <w:spacing w:after="0" w:line="360" w:lineRule="auto"/>
        <w:jc w:val="both"/>
        <w:rPr>
          <w:rFonts w:ascii="Times New Roman" w:hAnsi="Times New Roman" w:cs="Times New Roman"/>
        </w:rPr>
      </w:pPr>
      <w:r w:rsidRPr="004235AC">
        <w:rPr>
          <w:rFonts w:ascii="Times New Roman" w:hAnsi="Times New Roman" w:cs="Times New Roman"/>
          <w:b/>
          <w:bCs/>
        </w:rPr>
        <w:t>İstihdam, Görevlendirme ve Kariyer Gelişimi</w:t>
      </w:r>
      <w:r>
        <w:rPr>
          <w:rFonts w:ascii="Times New Roman" w:hAnsi="Times New Roman" w:cs="Times New Roman"/>
          <w:b/>
          <w:bCs/>
        </w:rPr>
        <w:t>:</w:t>
      </w:r>
      <w:r>
        <w:rPr>
          <w:rFonts w:ascii="Times New Roman" w:hAnsi="Times New Roman" w:cs="Times New Roman"/>
        </w:rPr>
        <w:t xml:space="preserve"> </w:t>
      </w:r>
      <w:r w:rsidRPr="004235AC">
        <w:rPr>
          <w:rFonts w:ascii="Times New Roman" w:hAnsi="Times New Roman" w:cs="Times New Roman"/>
        </w:rPr>
        <w:t>Personel istihdamı ve görevlendirme süreçleri, ilgili mevzuat hükümleri doğrultusunda ve yüksekokulun hizmet ihtiyaçları esas alınarak yürütülür. Bu süreçlerde;</w:t>
      </w:r>
    </w:p>
    <w:p w14:paraId="6C3C441B" w14:textId="77777777" w:rsidR="004235AC" w:rsidRPr="004235AC" w:rsidRDefault="004235AC" w:rsidP="004235AC">
      <w:pPr>
        <w:numPr>
          <w:ilvl w:val="0"/>
          <w:numId w:val="8"/>
        </w:numPr>
        <w:spacing w:after="0" w:line="360" w:lineRule="auto"/>
        <w:jc w:val="both"/>
        <w:rPr>
          <w:rFonts w:ascii="Times New Roman" w:hAnsi="Times New Roman" w:cs="Times New Roman"/>
        </w:rPr>
      </w:pPr>
      <w:r w:rsidRPr="004235AC">
        <w:rPr>
          <w:rFonts w:ascii="Times New Roman" w:hAnsi="Times New Roman" w:cs="Times New Roman"/>
        </w:rPr>
        <w:t xml:space="preserve">Kurumsal öncelikler, </w:t>
      </w:r>
    </w:p>
    <w:p w14:paraId="5F0DB4FF" w14:textId="77777777" w:rsidR="004235AC" w:rsidRPr="004235AC" w:rsidRDefault="004235AC" w:rsidP="004235AC">
      <w:pPr>
        <w:numPr>
          <w:ilvl w:val="0"/>
          <w:numId w:val="8"/>
        </w:numPr>
        <w:spacing w:after="0" w:line="360" w:lineRule="auto"/>
        <w:jc w:val="both"/>
        <w:rPr>
          <w:rFonts w:ascii="Times New Roman" w:hAnsi="Times New Roman" w:cs="Times New Roman"/>
        </w:rPr>
      </w:pPr>
      <w:r w:rsidRPr="004235AC">
        <w:rPr>
          <w:rFonts w:ascii="Times New Roman" w:hAnsi="Times New Roman" w:cs="Times New Roman"/>
        </w:rPr>
        <w:t xml:space="preserve">Personelin bilgi, beceri ve yeterlilikleri, </w:t>
      </w:r>
    </w:p>
    <w:p w14:paraId="1D30B84E" w14:textId="46F0450D" w:rsidR="004235AC" w:rsidRPr="004235AC" w:rsidRDefault="004235AC" w:rsidP="004235AC">
      <w:pPr>
        <w:numPr>
          <w:ilvl w:val="0"/>
          <w:numId w:val="8"/>
        </w:numPr>
        <w:spacing w:after="0" w:line="360" w:lineRule="auto"/>
        <w:rPr>
          <w:rFonts w:ascii="Times New Roman" w:hAnsi="Times New Roman" w:cs="Times New Roman"/>
        </w:rPr>
      </w:pPr>
      <w:r w:rsidRPr="004235AC">
        <w:rPr>
          <w:rFonts w:ascii="Times New Roman" w:hAnsi="Times New Roman" w:cs="Times New Roman"/>
        </w:rPr>
        <w:lastRenderedPageBreak/>
        <w:t xml:space="preserve">Hizmetin etkin yürütülmesi gerekliliği </w:t>
      </w:r>
      <w:r>
        <w:rPr>
          <w:rFonts w:ascii="Times New Roman" w:hAnsi="Times New Roman" w:cs="Times New Roman"/>
        </w:rPr>
        <w:t>göz</w:t>
      </w:r>
      <w:r w:rsidRPr="004235AC">
        <w:rPr>
          <w:rFonts w:ascii="Times New Roman" w:hAnsi="Times New Roman" w:cs="Times New Roman"/>
        </w:rPr>
        <w:t xml:space="preserve"> önünde bulundurulur.</w:t>
      </w:r>
    </w:p>
    <w:p w14:paraId="711B45D9" w14:textId="77777777" w:rsidR="004235AC" w:rsidRPr="004235AC" w:rsidRDefault="004235AC" w:rsidP="004235AC">
      <w:pPr>
        <w:spacing w:after="0" w:line="360" w:lineRule="auto"/>
        <w:jc w:val="both"/>
        <w:rPr>
          <w:rFonts w:ascii="Times New Roman" w:hAnsi="Times New Roman" w:cs="Times New Roman"/>
        </w:rPr>
      </w:pPr>
      <w:r w:rsidRPr="004235AC">
        <w:rPr>
          <w:rFonts w:ascii="Times New Roman" w:hAnsi="Times New Roman" w:cs="Times New Roman"/>
        </w:rPr>
        <w:t>Kariyer gelişimi kapsamında; akademik personelin yükselme süreçleri desteklenir, idari personelin görevde yükselme ve mesleki gelişim olanakları teşvik edilir.</w:t>
      </w:r>
    </w:p>
    <w:p w14:paraId="70661A07" w14:textId="58FE6DFD" w:rsidR="004235AC" w:rsidRPr="004235AC" w:rsidRDefault="004235AC" w:rsidP="004235AC">
      <w:pPr>
        <w:spacing w:after="0" w:line="360" w:lineRule="auto"/>
        <w:jc w:val="both"/>
        <w:rPr>
          <w:rFonts w:ascii="Times New Roman" w:hAnsi="Times New Roman" w:cs="Times New Roman"/>
        </w:rPr>
      </w:pPr>
      <w:r w:rsidRPr="004235AC">
        <w:rPr>
          <w:rFonts w:ascii="Times New Roman" w:hAnsi="Times New Roman" w:cs="Times New Roman"/>
          <w:b/>
          <w:bCs/>
        </w:rPr>
        <w:t>Eğitim ve Gelişim Faaliyetleri:</w:t>
      </w:r>
      <w:r>
        <w:rPr>
          <w:rFonts w:ascii="Times New Roman" w:hAnsi="Times New Roman" w:cs="Times New Roman"/>
        </w:rPr>
        <w:t xml:space="preserve"> </w:t>
      </w:r>
      <w:r w:rsidRPr="004235AC">
        <w:rPr>
          <w:rFonts w:ascii="Times New Roman" w:hAnsi="Times New Roman" w:cs="Times New Roman"/>
        </w:rPr>
        <w:t>Hizmet içi eğitim faaliyetleri; personelin mesleki bilgi ve becerilerinin geliştirilmesi, kurumsal uyumunun sağlanması ve performansının artırılması amacıyla planlanır ve yürütülür.</w:t>
      </w:r>
      <w:r>
        <w:rPr>
          <w:rFonts w:ascii="Times New Roman" w:hAnsi="Times New Roman" w:cs="Times New Roman"/>
        </w:rPr>
        <w:t xml:space="preserve"> </w:t>
      </w:r>
      <w:r w:rsidRPr="004235AC">
        <w:rPr>
          <w:rFonts w:ascii="Times New Roman" w:hAnsi="Times New Roman" w:cs="Times New Roman"/>
        </w:rPr>
        <w:t>Bu kapsamda;</w:t>
      </w:r>
    </w:p>
    <w:p w14:paraId="18017442" w14:textId="77777777" w:rsidR="004235AC" w:rsidRPr="004235AC" w:rsidRDefault="004235AC" w:rsidP="004235AC">
      <w:pPr>
        <w:numPr>
          <w:ilvl w:val="0"/>
          <w:numId w:val="9"/>
        </w:numPr>
        <w:spacing w:after="0" w:line="360" w:lineRule="auto"/>
        <w:jc w:val="both"/>
        <w:rPr>
          <w:rFonts w:ascii="Times New Roman" w:hAnsi="Times New Roman" w:cs="Times New Roman"/>
        </w:rPr>
      </w:pPr>
      <w:r w:rsidRPr="004235AC">
        <w:rPr>
          <w:rFonts w:ascii="Times New Roman" w:hAnsi="Times New Roman" w:cs="Times New Roman"/>
        </w:rPr>
        <w:t xml:space="preserve">Yeni başlayan personel için oryantasyon eğitimleri düzenlenir, </w:t>
      </w:r>
    </w:p>
    <w:p w14:paraId="0AD5C93E" w14:textId="77777777" w:rsidR="004235AC" w:rsidRPr="004235AC" w:rsidRDefault="004235AC" w:rsidP="004235AC">
      <w:pPr>
        <w:numPr>
          <w:ilvl w:val="0"/>
          <w:numId w:val="9"/>
        </w:numPr>
        <w:spacing w:after="0" w:line="360" w:lineRule="auto"/>
        <w:jc w:val="both"/>
        <w:rPr>
          <w:rFonts w:ascii="Times New Roman" w:hAnsi="Times New Roman" w:cs="Times New Roman"/>
        </w:rPr>
      </w:pPr>
      <w:r w:rsidRPr="004235AC">
        <w:rPr>
          <w:rFonts w:ascii="Times New Roman" w:hAnsi="Times New Roman" w:cs="Times New Roman"/>
        </w:rPr>
        <w:t xml:space="preserve">Mesleki, yönetsel ve teknik eğitimler planlanır, </w:t>
      </w:r>
    </w:p>
    <w:p w14:paraId="46960B04" w14:textId="77777777" w:rsidR="004235AC" w:rsidRPr="004235AC" w:rsidRDefault="004235AC" w:rsidP="004235AC">
      <w:pPr>
        <w:numPr>
          <w:ilvl w:val="0"/>
          <w:numId w:val="9"/>
        </w:numPr>
        <w:spacing w:after="0" w:line="360" w:lineRule="auto"/>
        <w:rPr>
          <w:rFonts w:ascii="Times New Roman" w:hAnsi="Times New Roman" w:cs="Times New Roman"/>
        </w:rPr>
      </w:pPr>
      <w:r w:rsidRPr="004235AC">
        <w:rPr>
          <w:rFonts w:ascii="Times New Roman" w:hAnsi="Times New Roman" w:cs="Times New Roman"/>
        </w:rPr>
        <w:t xml:space="preserve">Kalite güvencesi ve akreditasyon süreçlerine yönelik eğitimler gerçekleştirilir. </w:t>
      </w:r>
    </w:p>
    <w:p w14:paraId="05317AD6" w14:textId="77777777" w:rsidR="004235AC" w:rsidRPr="004235AC" w:rsidRDefault="004235AC" w:rsidP="004235AC">
      <w:pPr>
        <w:spacing w:after="0" w:line="360" w:lineRule="auto"/>
        <w:jc w:val="both"/>
        <w:rPr>
          <w:rFonts w:ascii="Times New Roman" w:hAnsi="Times New Roman" w:cs="Times New Roman"/>
        </w:rPr>
      </w:pPr>
      <w:r w:rsidRPr="004235AC">
        <w:rPr>
          <w:rFonts w:ascii="Times New Roman" w:hAnsi="Times New Roman" w:cs="Times New Roman"/>
        </w:rPr>
        <w:t>Eğitim faaliyetleri, ihtiyaç analizine dayalı olarak hazırlanır ve sonuçları değerlendirilerek sürekli iyileştirme sağlanır.</w:t>
      </w:r>
    </w:p>
    <w:p w14:paraId="7395A3C5" w14:textId="125C364B" w:rsidR="004235AC" w:rsidRPr="004235AC" w:rsidRDefault="004235AC" w:rsidP="004235AC">
      <w:pPr>
        <w:spacing w:after="0" w:line="360" w:lineRule="auto"/>
        <w:jc w:val="both"/>
        <w:rPr>
          <w:rFonts w:ascii="Times New Roman" w:hAnsi="Times New Roman" w:cs="Times New Roman"/>
        </w:rPr>
      </w:pPr>
      <w:r w:rsidRPr="004235AC">
        <w:rPr>
          <w:rFonts w:ascii="Times New Roman" w:hAnsi="Times New Roman" w:cs="Times New Roman"/>
          <w:b/>
          <w:bCs/>
        </w:rPr>
        <w:t>Performans ve Değerlendirme:</w:t>
      </w:r>
      <w:r>
        <w:rPr>
          <w:rFonts w:ascii="Times New Roman" w:hAnsi="Times New Roman" w:cs="Times New Roman"/>
        </w:rPr>
        <w:t xml:space="preserve"> </w:t>
      </w:r>
      <w:r w:rsidRPr="004235AC">
        <w:rPr>
          <w:rFonts w:ascii="Times New Roman" w:hAnsi="Times New Roman" w:cs="Times New Roman"/>
        </w:rPr>
        <w:t>Personel performansı; eğitim-öğretim faaliyetleri, akademik çalışmalar, idari katkılar ve kurumsal gelişime sağlanan katkılar dikkate alınarak değerlendirilir.</w:t>
      </w:r>
      <w:r>
        <w:rPr>
          <w:rFonts w:ascii="Times New Roman" w:hAnsi="Times New Roman" w:cs="Times New Roman"/>
        </w:rPr>
        <w:t xml:space="preserve"> </w:t>
      </w:r>
      <w:r w:rsidRPr="004235AC">
        <w:rPr>
          <w:rFonts w:ascii="Times New Roman" w:hAnsi="Times New Roman" w:cs="Times New Roman"/>
        </w:rPr>
        <w:t>Elde edilen veriler;</w:t>
      </w:r>
    </w:p>
    <w:p w14:paraId="4EB8B32D" w14:textId="77777777" w:rsidR="004235AC" w:rsidRPr="004235AC" w:rsidRDefault="004235AC" w:rsidP="004235AC">
      <w:pPr>
        <w:numPr>
          <w:ilvl w:val="0"/>
          <w:numId w:val="10"/>
        </w:numPr>
        <w:spacing w:after="0" w:line="360" w:lineRule="auto"/>
        <w:jc w:val="both"/>
        <w:rPr>
          <w:rFonts w:ascii="Times New Roman" w:hAnsi="Times New Roman" w:cs="Times New Roman"/>
        </w:rPr>
      </w:pPr>
      <w:r w:rsidRPr="004235AC">
        <w:rPr>
          <w:rFonts w:ascii="Times New Roman" w:hAnsi="Times New Roman" w:cs="Times New Roman"/>
        </w:rPr>
        <w:t xml:space="preserve">Eğitim planlamasında, </w:t>
      </w:r>
    </w:p>
    <w:p w14:paraId="1EBEB3DF" w14:textId="77777777" w:rsidR="004235AC" w:rsidRDefault="004235AC" w:rsidP="004235AC">
      <w:pPr>
        <w:numPr>
          <w:ilvl w:val="0"/>
          <w:numId w:val="10"/>
        </w:numPr>
        <w:spacing w:after="0" w:line="360" w:lineRule="auto"/>
        <w:jc w:val="both"/>
        <w:rPr>
          <w:rFonts w:ascii="Times New Roman" w:hAnsi="Times New Roman" w:cs="Times New Roman"/>
        </w:rPr>
      </w:pPr>
      <w:r w:rsidRPr="004235AC">
        <w:rPr>
          <w:rFonts w:ascii="Times New Roman" w:hAnsi="Times New Roman" w:cs="Times New Roman"/>
        </w:rPr>
        <w:t xml:space="preserve">Görevlendirme süreçlerinde, </w:t>
      </w:r>
    </w:p>
    <w:p w14:paraId="6C56C389" w14:textId="60472CE9" w:rsidR="004235AC" w:rsidRPr="004235AC" w:rsidRDefault="004235AC" w:rsidP="004235AC">
      <w:pPr>
        <w:numPr>
          <w:ilvl w:val="0"/>
          <w:numId w:val="10"/>
        </w:numPr>
        <w:spacing w:after="0" w:line="360" w:lineRule="auto"/>
        <w:jc w:val="both"/>
        <w:rPr>
          <w:rFonts w:ascii="Times New Roman" w:hAnsi="Times New Roman" w:cs="Times New Roman"/>
        </w:rPr>
      </w:pPr>
      <w:r>
        <w:rPr>
          <w:rFonts w:ascii="Times New Roman" w:hAnsi="Times New Roman" w:cs="Times New Roman"/>
        </w:rPr>
        <w:t>Yükselme süreçlerinde,</w:t>
      </w:r>
    </w:p>
    <w:p w14:paraId="4DC02362" w14:textId="36FB8037" w:rsidR="004235AC" w:rsidRPr="004235AC" w:rsidRDefault="004235AC" w:rsidP="004235AC">
      <w:pPr>
        <w:numPr>
          <w:ilvl w:val="0"/>
          <w:numId w:val="10"/>
        </w:numPr>
        <w:spacing w:after="0" w:line="360" w:lineRule="auto"/>
        <w:jc w:val="both"/>
        <w:rPr>
          <w:rFonts w:ascii="Times New Roman" w:hAnsi="Times New Roman" w:cs="Times New Roman"/>
        </w:rPr>
      </w:pPr>
      <w:r w:rsidRPr="004235AC">
        <w:rPr>
          <w:rFonts w:ascii="Times New Roman" w:hAnsi="Times New Roman" w:cs="Times New Roman"/>
        </w:rPr>
        <w:t>Kurumsal gelişim stratejilerinde kullanılır.</w:t>
      </w:r>
    </w:p>
    <w:p w14:paraId="3416BE90" w14:textId="24A44CB5" w:rsidR="004235AC" w:rsidRPr="004235AC" w:rsidRDefault="004235AC" w:rsidP="004235AC">
      <w:pPr>
        <w:spacing w:after="0" w:line="360" w:lineRule="auto"/>
        <w:jc w:val="both"/>
        <w:rPr>
          <w:rFonts w:ascii="Times New Roman" w:hAnsi="Times New Roman" w:cs="Times New Roman"/>
        </w:rPr>
      </w:pPr>
      <w:r w:rsidRPr="004235AC">
        <w:rPr>
          <w:rFonts w:ascii="Times New Roman" w:hAnsi="Times New Roman" w:cs="Times New Roman"/>
          <w:b/>
          <w:bCs/>
        </w:rPr>
        <w:t>Motivasyon, Kurumsal Bağlılık ve Çalışma Ortamı:</w:t>
      </w:r>
      <w:r>
        <w:rPr>
          <w:rFonts w:ascii="Times New Roman" w:hAnsi="Times New Roman" w:cs="Times New Roman"/>
        </w:rPr>
        <w:t xml:space="preserve"> </w:t>
      </w:r>
      <w:r w:rsidRPr="004235AC">
        <w:rPr>
          <w:rFonts w:ascii="Times New Roman" w:hAnsi="Times New Roman" w:cs="Times New Roman"/>
        </w:rPr>
        <w:t>Kurumsal bağlılığın artırılması amacıyla;</w:t>
      </w:r>
    </w:p>
    <w:p w14:paraId="67997B1E" w14:textId="77777777" w:rsidR="004235AC" w:rsidRPr="004235AC" w:rsidRDefault="004235AC" w:rsidP="004235AC">
      <w:pPr>
        <w:numPr>
          <w:ilvl w:val="0"/>
          <w:numId w:val="11"/>
        </w:numPr>
        <w:spacing w:after="0" w:line="360" w:lineRule="auto"/>
        <w:rPr>
          <w:rFonts w:ascii="Times New Roman" w:hAnsi="Times New Roman" w:cs="Times New Roman"/>
        </w:rPr>
      </w:pPr>
      <w:r w:rsidRPr="004235AC">
        <w:rPr>
          <w:rFonts w:ascii="Times New Roman" w:hAnsi="Times New Roman" w:cs="Times New Roman"/>
        </w:rPr>
        <w:t xml:space="preserve">Başarı ve katkılar teşvik edilir, </w:t>
      </w:r>
    </w:p>
    <w:p w14:paraId="061521D1" w14:textId="77777777" w:rsidR="004235AC" w:rsidRPr="004235AC" w:rsidRDefault="004235AC" w:rsidP="004235AC">
      <w:pPr>
        <w:numPr>
          <w:ilvl w:val="0"/>
          <w:numId w:val="11"/>
        </w:numPr>
        <w:spacing w:after="0" w:line="360" w:lineRule="auto"/>
        <w:rPr>
          <w:rFonts w:ascii="Times New Roman" w:hAnsi="Times New Roman" w:cs="Times New Roman"/>
        </w:rPr>
      </w:pPr>
      <w:r w:rsidRPr="004235AC">
        <w:rPr>
          <w:rFonts w:ascii="Times New Roman" w:hAnsi="Times New Roman" w:cs="Times New Roman"/>
        </w:rPr>
        <w:t xml:space="preserve">Akademik ve idari personelin motivasyonunu artırıcı faaliyetler desteklenir, </w:t>
      </w:r>
    </w:p>
    <w:p w14:paraId="01C91B39" w14:textId="689369CB" w:rsidR="004235AC" w:rsidRPr="004235AC" w:rsidRDefault="004235AC" w:rsidP="004235AC">
      <w:pPr>
        <w:numPr>
          <w:ilvl w:val="0"/>
          <w:numId w:val="11"/>
        </w:numPr>
        <w:spacing w:after="0" w:line="360" w:lineRule="auto"/>
        <w:rPr>
          <w:rFonts w:ascii="Times New Roman" w:hAnsi="Times New Roman" w:cs="Times New Roman"/>
        </w:rPr>
      </w:pPr>
      <w:r w:rsidRPr="004235AC">
        <w:rPr>
          <w:rFonts w:ascii="Times New Roman" w:hAnsi="Times New Roman" w:cs="Times New Roman"/>
        </w:rPr>
        <w:t xml:space="preserve">Katılımcı ve açık iletişime dayalı bir çalışma ortamı oluşturulur. </w:t>
      </w:r>
    </w:p>
    <w:p w14:paraId="09425F51" w14:textId="5638CE03" w:rsidR="004235AC" w:rsidRPr="004235AC" w:rsidRDefault="004235AC" w:rsidP="004235AC">
      <w:pPr>
        <w:spacing w:after="0" w:line="360" w:lineRule="auto"/>
        <w:jc w:val="both"/>
        <w:rPr>
          <w:rFonts w:ascii="Times New Roman" w:hAnsi="Times New Roman" w:cs="Times New Roman"/>
        </w:rPr>
      </w:pPr>
      <w:r w:rsidRPr="004235AC">
        <w:rPr>
          <w:rFonts w:ascii="Times New Roman" w:hAnsi="Times New Roman" w:cs="Times New Roman"/>
          <w:b/>
          <w:bCs/>
        </w:rPr>
        <w:t>Etik İlkeler ve Kişisel Verilerin Korunması:</w:t>
      </w:r>
      <w:r>
        <w:rPr>
          <w:rFonts w:ascii="Times New Roman" w:hAnsi="Times New Roman" w:cs="Times New Roman"/>
        </w:rPr>
        <w:t xml:space="preserve"> </w:t>
      </w:r>
      <w:r w:rsidRPr="004235AC">
        <w:rPr>
          <w:rFonts w:ascii="Times New Roman" w:hAnsi="Times New Roman" w:cs="Times New Roman"/>
        </w:rPr>
        <w:t>Tüm personel, görevlerini yerine getirirken etik ilkelere uygun hareket etmekle yükümlüdür. Ayrıca, kişisel verilerin korunmasına ilişkin mevzuat hükümleri doğrultusunda gerekli tüm tedbirlerin alınması esastır.</w:t>
      </w:r>
    </w:p>
    <w:p w14:paraId="3E7CC809" w14:textId="658BEABE" w:rsidR="004235AC" w:rsidRPr="004235AC" w:rsidRDefault="004235AC" w:rsidP="004235AC">
      <w:pPr>
        <w:spacing w:after="0" w:line="360" w:lineRule="auto"/>
        <w:jc w:val="both"/>
        <w:rPr>
          <w:rFonts w:ascii="Times New Roman" w:hAnsi="Times New Roman" w:cs="Times New Roman"/>
        </w:rPr>
      </w:pPr>
      <w:r w:rsidRPr="004235AC">
        <w:rPr>
          <w:rFonts w:ascii="Times New Roman" w:hAnsi="Times New Roman" w:cs="Times New Roman"/>
          <w:b/>
          <w:bCs/>
        </w:rPr>
        <w:t>Kalite Güvencesi ve Sürekli İyileştirme:</w:t>
      </w:r>
      <w:r>
        <w:rPr>
          <w:rFonts w:ascii="Times New Roman" w:hAnsi="Times New Roman" w:cs="Times New Roman"/>
        </w:rPr>
        <w:t xml:space="preserve"> </w:t>
      </w:r>
      <w:r w:rsidRPr="004235AC">
        <w:rPr>
          <w:rFonts w:ascii="Times New Roman" w:hAnsi="Times New Roman" w:cs="Times New Roman"/>
        </w:rPr>
        <w:t>İnsan kaynakları süreçleri; planlama, uygulama, izleme ve iyileştirme aşamalarını içeren kalite güvencesi sistemi kapsamında yürütülür.</w:t>
      </w:r>
      <w:r>
        <w:rPr>
          <w:rFonts w:ascii="Times New Roman" w:hAnsi="Times New Roman" w:cs="Times New Roman"/>
        </w:rPr>
        <w:t xml:space="preserve"> </w:t>
      </w:r>
      <w:r w:rsidRPr="004235AC">
        <w:rPr>
          <w:rFonts w:ascii="Times New Roman" w:hAnsi="Times New Roman" w:cs="Times New Roman"/>
        </w:rPr>
        <w:t>Bu doğrultuda;</w:t>
      </w:r>
    </w:p>
    <w:p w14:paraId="5412CFB8" w14:textId="77777777" w:rsidR="004235AC" w:rsidRPr="004235AC" w:rsidRDefault="004235AC" w:rsidP="004235AC">
      <w:pPr>
        <w:numPr>
          <w:ilvl w:val="0"/>
          <w:numId w:val="12"/>
        </w:numPr>
        <w:spacing w:after="0" w:line="360" w:lineRule="auto"/>
        <w:rPr>
          <w:rFonts w:ascii="Times New Roman" w:hAnsi="Times New Roman" w:cs="Times New Roman"/>
        </w:rPr>
      </w:pPr>
      <w:r w:rsidRPr="004235AC">
        <w:rPr>
          <w:rFonts w:ascii="Times New Roman" w:hAnsi="Times New Roman" w:cs="Times New Roman"/>
        </w:rPr>
        <w:t xml:space="preserve">Personel memnuniyet anketleri düzenli olarak uygulanır, </w:t>
      </w:r>
    </w:p>
    <w:p w14:paraId="70B7A680" w14:textId="77777777" w:rsidR="004235AC" w:rsidRPr="004235AC" w:rsidRDefault="004235AC" w:rsidP="004235AC">
      <w:pPr>
        <w:numPr>
          <w:ilvl w:val="0"/>
          <w:numId w:val="12"/>
        </w:numPr>
        <w:spacing w:after="0" w:line="360" w:lineRule="auto"/>
        <w:rPr>
          <w:rFonts w:ascii="Times New Roman" w:hAnsi="Times New Roman" w:cs="Times New Roman"/>
        </w:rPr>
      </w:pPr>
      <w:r w:rsidRPr="004235AC">
        <w:rPr>
          <w:rFonts w:ascii="Times New Roman" w:hAnsi="Times New Roman" w:cs="Times New Roman"/>
        </w:rPr>
        <w:t xml:space="preserve">Geri bildirimler analiz edilerek iyileştirme çalışmaları yapılır, </w:t>
      </w:r>
    </w:p>
    <w:p w14:paraId="507B627A" w14:textId="77777777" w:rsidR="004235AC" w:rsidRPr="004235AC" w:rsidRDefault="004235AC" w:rsidP="004235AC">
      <w:pPr>
        <w:numPr>
          <w:ilvl w:val="0"/>
          <w:numId w:val="12"/>
        </w:numPr>
        <w:spacing w:after="0" w:line="360" w:lineRule="auto"/>
        <w:rPr>
          <w:rFonts w:ascii="Times New Roman" w:hAnsi="Times New Roman" w:cs="Times New Roman"/>
        </w:rPr>
      </w:pPr>
      <w:r w:rsidRPr="004235AC">
        <w:rPr>
          <w:rFonts w:ascii="Times New Roman" w:hAnsi="Times New Roman" w:cs="Times New Roman"/>
        </w:rPr>
        <w:t xml:space="preserve">Süreçler PUKÖ döngüsü esas alınarak geliştirilir. </w:t>
      </w:r>
    </w:p>
    <w:p w14:paraId="18E55778" w14:textId="5A250144" w:rsidR="004235AC" w:rsidRPr="004235AC" w:rsidRDefault="004235AC" w:rsidP="004235AC">
      <w:pPr>
        <w:spacing w:after="0" w:line="360" w:lineRule="auto"/>
        <w:jc w:val="both"/>
        <w:rPr>
          <w:rFonts w:ascii="Times New Roman" w:hAnsi="Times New Roman" w:cs="Times New Roman"/>
        </w:rPr>
      </w:pPr>
      <w:r w:rsidRPr="004235AC">
        <w:rPr>
          <w:rFonts w:ascii="Times New Roman" w:hAnsi="Times New Roman" w:cs="Times New Roman"/>
          <w:b/>
          <w:bCs/>
        </w:rPr>
        <w:t>Yürürlük ve Yürütme:</w:t>
      </w:r>
      <w:r>
        <w:rPr>
          <w:rFonts w:ascii="Times New Roman" w:hAnsi="Times New Roman" w:cs="Times New Roman"/>
        </w:rPr>
        <w:t xml:space="preserve"> </w:t>
      </w:r>
      <w:r w:rsidRPr="004235AC">
        <w:rPr>
          <w:rFonts w:ascii="Times New Roman" w:hAnsi="Times New Roman" w:cs="Times New Roman"/>
        </w:rPr>
        <w:t>Bu esaslar, Tonya Meslek Yüksekokulu Müdürlüğü tarafından onaylandığı tarihte yürürlüğe girer. Esasların uygulanmasından Müdür sorumludur.</w:t>
      </w:r>
    </w:p>
    <w:sectPr w:rsidR="004235AC" w:rsidRPr="004235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A1D2D"/>
    <w:multiLevelType w:val="multilevel"/>
    <w:tmpl w:val="1C74E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0F0170"/>
    <w:multiLevelType w:val="multilevel"/>
    <w:tmpl w:val="C4A46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7E671E"/>
    <w:multiLevelType w:val="multilevel"/>
    <w:tmpl w:val="5E6EF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D94FBA"/>
    <w:multiLevelType w:val="multilevel"/>
    <w:tmpl w:val="B1768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9870C2"/>
    <w:multiLevelType w:val="multilevel"/>
    <w:tmpl w:val="33FE1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373FA9"/>
    <w:multiLevelType w:val="multilevel"/>
    <w:tmpl w:val="EF647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A91D2C"/>
    <w:multiLevelType w:val="multilevel"/>
    <w:tmpl w:val="8E5E5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024DCE"/>
    <w:multiLevelType w:val="multilevel"/>
    <w:tmpl w:val="17C40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AA5DC2"/>
    <w:multiLevelType w:val="multilevel"/>
    <w:tmpl w:val="3A2AC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B5265E"/>
    <w:multiLevelType w:val="multilevel"/>
    <w:tmpl w:val="4224E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A13674"/>
    <w:multiLevelType w:val="multilevel"/>
    <w:tmpl w:val="9AD2D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C41C32"/>
    <w:multiLevelType w:val="multilevel"/>
    <w:tmpl w:val="C0EA4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9213084">
    <w:abstractNumId w:val="10"/>
  </w:num>
  <w:num w:numId="2" w16cid:durableId="4871078">
    <w:abstractNumId w:val="2"/>
  </w:num>
  <w:num w:numId="3" w16cid:durableId="1609046972">
    <w:abstractNumId w:val="8"/>
  </w:num>
  <w:num w:numId="4" w16cid:durableId="510148650">
    <w:abstractNumId w:val="6"/>
  </w:num>
  <w:num w:numId="5" w16cid:durableId="483470302">
    <w:abstractNumId w:val="11"/>
  </w:num>
  <w:num w:numId="6" w16cid:durableId="358244165">
    <w:abstractNumId w:val="3"/>
  </w:num>
  <w:num w:numId="7" w16cid:durableId="1473328999">
    <w:abstractNumId w:val="7"/>
  </w:num>
  <w:num w:numId="8" w16cid:durableId="1869830283">
    <w:abstractNumId w:val="5"/>
  </w:num>
  <w:num w:numId="9" w16cid:durableId="844781640">
    <w:abstractNumId w:val="4"/>
  </w:num>
  <w:num w:numId="10" w16cid:durableId="1747218689">
    <w:abstractNumId w:val="0"/>
  </w:num>
  <w:num w:numId="11" w16cid:durableId="1802379397">
    <w:abstractNumId w:val="1"/>
  </w:num>
  <w:num w:numId="12" w16cid:durableId="2751866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5AC"/>
    <w:rsid w:val="0025043D"/>
    <w:rsid w:val="004235AC"/>
    <w:rsid w:val="00BC575C"/>
    <w:rsid w:val="00C07F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A0EFD"/>
  <w15:chartTrackingRefBased/>
  <w15:docId w15:val="{1C2B4BA6-2209-4233-847D-1E7875285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235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4235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4235A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4235A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4235A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4235A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235A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235A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235A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235A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4235A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4235A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4235A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4235A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4235A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235A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235A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235AC"/>
    <w:rPr>
      <w:rFonts w:eastAsiaTheme="majorEastAsia" w:cstheme="majorBidi"/>
      <w:color w:val="272727" w:themeColor="text1" w:themeTint="D8"/>
    </w:rPr>
  </w:style>
  <w:style w:type="paragraph" w:styleId="KonuBal">
    <w:name w:val="Title"/>
    <w:basedOn w:val="Normal"/>
    <w:next w:val="Normal"/>
    <w:link w:val="KonuBalChar"/>
    <w:uiPriority w:val="10"/>
    <w:qFormat/>
    <w:rsid w:val="004235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235A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235A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235A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235A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235AC"/>
    <w:rPr>
      <w:i/>
      <w:iCs/>
      <w:color w:val="404040" w:themeColor="text1" w:themeTint="BF"/>
    </w:rPr>
  </w:style>
  <w:style w:type="paragraph" w:styleId="ListeParagraf">
    <w:name w:val="List Paragraph"/>
    <w:basedOn w:val="Normal"/>
    <w:uiPriority w:val="34"/>
    <w:qFormat/>
    <w:rsid w:val="004235AC"/>
    <w:pPr>
      <w:ind w:left="720"/>
      <w:contextualSpacing/>
    </w:pPr>
  </w:style>
  <w:style w:type="character" w:styleId="GlVurgulama">
    <w:name w:val="Intense Emphasis"/>
    <w:basedOn w:val="VarsaylanParagrafYazTipi"/>
    <w:uiPriority w:val="21"/>
    <w:qFormat/>
    <w:rsid w:val="004235AC"/>
    <w:rPr>
      <w:i/>
      <w:iCs/>
      <w:color w:val="0F4761" w:themeColor="accent1" w:themeShade="BF"/>
    </w:rPr>
  </w:style>
  <w:style w:type="paragraph" w:styleId="GlAlnt">
    <w:name w:val="Intense Quote"/>
    <w:basedOn w:val="Normal"/>
    <w:next w:val="Normal"/>
    <w:link w:val="GlAlntChar"/>
    <w:uiPriority w:val="30"/>
    <w:qFormat/>
    <w:rsid w:val="004235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4235AC"/>
    <w:rPr>
      <w:i/>
      <w:iCs/>
      <w:color w:val="0F4761" w:themeColor="accent1" w:themeShade="BF"/>
    </w:rPr>
  </w:style>
  <w:style w:type="character" w:styleId="GlBavuru">
    <w:name w:val="Intense Reference"/>
    <w:basedOn w:val="VarsaylanParagrafYazTipi"/>
    <w:uiPriority w:val="32"/>
    <w:qFormat/>
    <w:rsid w:val="004235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922</Words>
  <Characters>5258</Characters>
  <Application>Microsoft Office Word</Application>
  <DocSecurity>0</DocSecurity>
  <Lines>43</Lines>
  <Paragraphs>12</Paragraphs>
  <ScaleCrop>false</ScaleCrop>
  <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Galip Usta</dc:creator>
  <cp:keywords/>
  <dc:description/>
  <cp:lastModifiedBy>ilyas ün</cp:lastModifiedBy>
  <cp:revision>2</cp:revision>
  <dcterms:created xsi:type="dcterms:W3CDTF">2026-04-19T12:22:00Z</dcterms:created>
  <dcterms:modified xsi:type="dcterms:W3CDTF">2026-04-19T12:22:00Z</dcterms:modified>
</cp:coreProperties>
</file>