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9F22" w14:textId="6D6A7603" w:rsidR="002D55B4" w:rsidRPr="00171F60" w:rsidRDefault="00641B2A" w:rsidP="009D57C6">
      <w:pPr>
        <w:spacing w:after="0" w:line="360" w:lineRule="auto"/>
        <w:jc w:val="center"/>
        <w:rPr>
          <w:rFonts w:ascii="Times New Roman" w:hAnsi="Times New Roman" w:cs="Times New Roman"/>
          <w:b/>
          <w:bCs/>
          <w:sz w:val="24"/>
          <w:szCs w:val="24"/>
        </w:rPr>
      </w:pPr>
      <w:r w:rsidRPr="00171F60">
        <w:rPr>
          <w:rFonts w:ascii="Times New Roman" w:hAnsi="Times New Roman" w:cs="Times New Roman"/>
          <w:b/>
          <w:bCs/>
          <w:sz w:val="24"/>
          <w:szCs w:val="24"/>
        </w:rPr>
        <w:t>T.C.</w:t>
      </w:r>
    </w:p>
    <w:p w14:paraId="73427813" w14:textId="1F8CBF31" w:rsidR="002D55B4" w:rsidRPr="00171F60" w:rsidRDefault="00641B2A" w:rsidP="009D57C6">
      <w:pPr>
        <w:spacing w:line="360" w:lineRule="auto"/>
        <w:jc w:val="center"/>
        <w:rPr>
          <w:rFonts w:ascii="Times New Roman" w:hAnsi="Times New Roman" w:cs="Times New Roman"/>
          <w:b/>
          <w:bCs/>
          <w:sz w:val="24"/>
          <w:szCs w:val="24"/>
        </w:rPr>
      </w:pPr>
      <w:r w:rsidRPr="00171F60">
        <w:rPr>
          <w:rFonts w:ascii="Times New Roman" w:hAnsi="Times New Roman" w:cs="Times New Roman"/>
          <w:b/>
          <w:bCs/>
          <w:sz w:val="24"/>
          <w:szCs w:val="24"/>
        </w:rPr>
        <w:t>TRABZON ÜNİVERSİTESİ</w:t>
      </w:r>
    </w:p>
    <w:p w14:paraId="7A616E03" w14:textId="687E7532" w:rsidR="003A61BE" w:rsidRPr="00171F60" w:rsidRDefault="00F35F4C" w:rsidP="009D57C6">
      <w:pPr>
        <w:spacing w:after="0" w:line="360" w:lineRule="auto"/>
        <w:jc w:val="center"/>
        <w:rPr>
          <w:rFonts w:ascii="Times New Roman" w:hAnsi="Times New Roman" w:cs="Times New Roman"/>
          <w:b/>
          <w:bCs/>
          <w:sz w:val="24"/>
          <w:szCs w:val="24"/>
        </w:rPr>
      </w:pPr>
      <w:r w:rsidRPr="00171F60">
        <w:rPr>
          <w:rFonts w:ascii="Times New Roman" w:hAnsi="Times New Roman" w:cs="Times New Roman"/>
          <w:b/>
          <w:bCs/>
          <w:sz w:val="24"/>
          <w:szCs w:val="24"/>
        </w:rPr>
        <w:t>Tonya Meslek Yüksekokulu</w:t>
      </w:r>
    </w:p>
    <w:p w14:paraId="3ED86FBC" w14:textId="77777777" w:rsidR="00F8046C" w:rsidRDefault="00F8046C" w:rsidP="009D57C6">
      <w:pPr>
        <w:spacing w:line="360" w:lineRule="auto"/>
        <w:jc w:val="center"/>
        <w:rPr>
          <w:rFonts w:ascii="Times New Roman" w:hAnsi="Times New Roman" w:cs="Times New Roman"/>
          <w:b/>
          <w:bCs/>
          <w:sz w:val="24"/>
          <w:szCs w:val="24"/>
        </w:rPr>
      </w:pPr>
      <w:r w:rsidRPr="00F8046C">
        <w:rPr>
          <w:rFonts w:ascii="Times New Roman" w:hAnsi="Times New Roman" w:cs="Times New Roman"/>
          <w:b/>
          <w:bCs/>
          <w:sz w:val="24"/>
          <w:szCs w:val="24"/>
        </w:rPr>
        <w:t>Akademik Teşvik Başvuru ve İnceleme Komisyon</w:t>
      </w:r>
      <w:r>
        <w:rPr>
          <w:rFonts w:ascii="Times New Roman" w:hAnsi="Times New Roman" w:cs="Times New Roman"/>
          <w:b/>
          <w:bCs/>
          <w:sz w:val="24"/>
          <w:szCs w:val="24"/>
        </w:rPr>
        <w:t>u</w:t>
      </w:r>
    </w:p>
    <w:p w14:paraId="7B88AF58" w14:textId="5DE1E9EF" w:rsidR="002D55B4" w:rsidRPr="00171F60" w:rsidRDefault="00F8046C" w:rsidP="009D57C6">
      <w:pPr>
        <w:spacing w:line="360" w:lineRule="auto"/>
        <w:jc w:val="center"/>
        <w:rPr>
          <w:rFonts w:ascii="Times New Roman" w:hAnsi="Times New Roman" w:cs="Times New Roman"/>
          <w:b/>
          <w:bCs/>
          <w:sz w:val="24"/>
          <w:szCs w:val="24"/>
        </w:rPr>
      </w:pPr>
      <w:r w:rsidRPr="00F8046C">
        <w:rPr>
          <w:rFonts w:ascii="Times New Roman" w:hAnsi="Times New Roman" w:cs="Times New Roman"/>
          <w:b/>
          <w:bCs/>
          <w:sz w:val="24"/>
          <w:szCs w:val="24"/>
        </w:rPr>
        <w:t xml:space="preserve"> </w:t>
      </w:r>
      <w:r w:rsidR="00F35F4C" w:rsidRPr="00171F60">
        <w:rPr>
          <w:rFonts w:ascii="Times New Roman" w:hAnsi="Times New Roman" w:cs="Times New Roman"/>
          <w:b/>
          <w:bCs/>
          <w:sz w:val="24"/>
          <w:szCs w:val="24"/>
        </w:rPr>
        <w:t xml:space="preserve"> Çalışma Usul </w:t>
      </w:r>
      <w:r w:rsidR="009D57C6">
        <w:rPr>
          <w:rFonts w:ascii="Times New Roman" w:hAnsi="Times New Roman" w:cs="Times New Roman"/>
          <w:b/>
          <w:bCs/>
          <w:sz w:val="24"/>
          <w:szCs w:val="24"/>
        </w:rPr>
        <w:t>v</w:t>
      </w:r>
      <w:r w:rsidR="00F35F4C" w:rsidRPr="00171F60">
        <w:rPr>
          <w:rFonts w:ascii="Times New Roman" w:hAnsi="Times New Roman" w:cs="Times New Roman"/>
          <w:b/>
          <w:bCs/>
          <w:sz w:val="24"/>
          <w:szCs w:val="24"/>
        </w:rPr>
        <w:t>e Esasları</w:t>
      </w:r>
    </w:p>
    <w:p w14:paraId="45BBB48F" w14:textId="77777777" w:rsidR="002D55B4" w:rsidRPr="00171F60" w:rsidRDefault="002D55B4" w:rsidP="009D57C6">
      <w:pPr>
        <w:spacing w:line="360" w:lineRule="auto"/>
        <w:jc w:val="center"/>
        <w:rPr>
          <w:rFonts w:ascii="Times New Roman" w:hAnsi="Times New Roman" w:cs="Times New Roman"/>
          <w:b/>
          <w:bCs/>
          <w:sz w:val="24"/>
          <w:szCs w:val="24"/>
        </w:rPr>
      </w:pPr>
      <w:r w:rsidRPr="00171F60">
        <w:rPr>
          <w:rFonts w:ascii="Times New Roman" w:hAnsi="Times New Roman" w:cs="Times New Roman"/>
          <w:b/>
          <w:bCs/>
          <w:sz w:val="24"/>
          <w:szCs w:val="24"/>
        </w:rPr>
        <w:t>BİRİNCİ KISIM</w:t>
      </w:r>
    </w:p>
    <w:p w14:paraId="4D0AB9E0" w14:textId="77777777" w:rsidR="002D55B4" w:rsidRPr="00171F60" w:rsidRDefault="002D55B4" w:rsidP="009D57C6">
      <w:pPr>
        <w:spacing w:line="360" w:lineRule="auto"/>
        <w:jc w:val="center"/>
        <w:rPr>
          <w:rFonts w:ascii="Times New Roman" w:hAnsi="Times New Roman" w:cs="Times New Roman"/>
          <w:sz w:val="24"/>
          <w:szCs w:val="24"/>
        </w:rPr>
      </w:pPr>
      <w:r w:rsidRPr="00171F60">
        <w:rPr>
          <w:rFonts w:ascii="Times New Roman" w:hAnsi="Times New Roman" w:cs="Times New Roman"/>
          <w:b/>
          <w:bCs/>
          <w:sz w:val="24"/>
          <w:szCs w:val="24"/>
        </w:rPr>
        <w:t>Amaç, Kapsam, Dayanak ve Tanımlar</w:t>
      </w:r>
    </w:p>
    <w:p w14:paraId="2F899DBE" w14:textId="149002A0" w:rsidR="002D55B4"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Amaç:</w:t>
      </w:r>
      <w:r w:rsidRPr="00171F60">
        <w:rPr>
          <w:rFonts w:ascii="Times New Roman" w:hAnsi="Times New Roman" w:cs="Times New Roman"/>
          <w:sz w:val="24"/>
          <w:szCs w:val="24"/>
        </w:rPr>
        <w:br/>
      </w:r>
      <w:r w:rsidR="00F8046C" w:rsidRPr="00F8046C">
        <w:rPr>
          <w:rFonts w:ascii="Times New Roman" w:hAnsi="Times New Roman" w:cs="Times New Roman"/>
          <w:sz w:val="24"/>
          <w:szCs w:val="24"/>
        </w:rPr>
        <w:t>Akademik Teşvik Başvuru ve İnceleme Komisyon</w:t>
      </w:r>
      <w:r w:rsidR="00F8046C">
        <w:rPr>
          <w:rFonts w:ascii="Times New Roman" w:hAnsi="Times New Roman" w:cs="Times New Roman"/>
          <w:sz w:val="24"/>
          <w:szCs w:val="24"/>
        </w:rPr>
        <w:t xml:space="preserve">unun </w:t>
      </w:r>
      <w:r w:rsidRPr="00171F60">
        <w:rPr>
          <w:rFonts w:ascii="Times New Roman" w:hAnsi="Times New Roman" w:cs="Times New Roman"/>
          <w:sz w:val="24"/>
          <w:szCs w:val="24"/>
        </w:rPr>
        <w:t>usul ve esasların amacı, Trabzon Üniversitesi öğretim elemanlarının akademik faaliyetlerini teşvik etmek amacıyla verilecek ödeneğin başvuru, değerlendirme ve ödeme süreçlerini düzenlemektir.​</w:t>
      </w:r>
    </w:p>
    <w:p w14:paraId="58DCBBE4" w14:textId="6B2890A5" w:rsidR="00877C9B"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Kapsam:</w:t>
      </w:r>
      <w:r w:rsidRPr="00171F60">
        <w:rPr>
          <w:rFonts w:ascii="Times New Roman" w:hAnsi="Times New Roman" w:cs="Times New Roman"/>
          <w:sz w:val="24"/>
          <w:szCs w:val="24"/>
        </w:rPr>
        <w:br/>
        <w:t xml:space="preserve">Bu </w:t>
      </w:r>
      <w:r w:rsidR="00877C9B" w:rsidRPr="00171F60">
        <w:rPr>
          <w:rFonts w:ascii="Times New Roman" w:hAnsi="Times New Roman" w:cs="Times New Roman"/>
          <w:sz w:val="24"/>
          <w:szCs w:val="24"/>
        </w:rPr>
        <w:t>us</w:t>
      </w:r>
      <w:r w:rsidR="001D7F5D" w:rsidRPr="00171F60">
        <w:rPr>
          <w:rFonts w:ascii="Times New Roman" w:hAnsi="Times New Roman" w:cs="Times New Roman"/>
          <w:sz w:val="24"/>
          <w:szCs w:val="24"/>
        </w:rPr>
        <w:t>u</w:t>
      </w:r>
      <w:r w:rsidR="00877C9B" w:rsidRPr="00171F60">
        <w:rPr>
          <w:rFonts w:ascii="Times New Roman" w:hAnsi="Times New Roman" w:cs="Times New Roman"/>
          <w:sz w:val="24"/>
          <w:szCs w:val="24"/>
        </w:rPr>
        <w:t>l ve esaslar</w:t>
      </w:r>
      <w:r w:rsidRPr="00171F60">
        <w:rPr>
          <w:rFonts w:ascii="Times New Roman" w:hAnsi="Times New Roman" w:cs="Times New Roman"/>
          <w:sz w:val="24"/>
          <w:szCs w:val="24"/>
        </w:rPr>
        <w:t xml:space="preserve">, Trabzon Üniversitesi </w:t>
      </w:r>
      <w:r w:rsidR="00877C9B" w:rsidRPr="00171F60">
        <w:rPr>
          <w:rFonts w:ascii="Times New Roman" w:hAnsi="Times New Roman" w:cs="Times New Roman"/>
          <w:sz w:val="24"/>
          <w:szCs w:val="24"/>
        </w:rPr>
        <w:t>Tonya Meslek Yüksekokulu</w:t>
      </w:r>
      <w:r w:rsidR="001D7F5D" w:rsidRPr="00171F60">
        <w:rPr>
          <w:rFonts w:ascii="Times New Roman" w:hAnsi="Times New Roman" w:cs="Times New Roman"/>
          <w:sz w:val="24"/>
          <w:szCs w:val="24"/>
        </w:rPr>
        <w:t xml:space="preserve"> </w:t>
      </w:r>
      <w:r w:rsidR="00F8046C" w:rsidRPr="00F8046C">
        <w:rPr>
          <w:rFonts w:ascii="Times New Roman" w:hAnsi="Times New Roman" w:cs="Times New Roman"/>
          <w:sz w:val="24"/>
          <w:szCs w:val="24"/>
        </w:rPr>
        <w:t>Akademik Teşvik Başvuru ve İnceleme Komisyon</w:t>
      </w:r>
      <w:r w:rsidR="00F8046C">
        <w:rPr>
          <w:rFonts w:ascii="Times New Roman" w:hAnsi="Times New Roman" w:cs="Times New Roman"/>
          <w:sz w:val="24"/>
          <w:szCs w:val="24"/>
        </w:rPr>
        <w:t>unun</w:t>
      </w:r>
      <w:r w:rsidR="00877C9B" w:rsidRPr="00171F60">
        <w:rPr>
          <w:rFonts w:ascii="Times New Roman" w:hAnsi="Times New Roman" w:cs="Times New Roman"/>
          <w:sz w:val="24"/>
          <w:szCs w:val="24"/>
        </w:rPr>
        <w:t xml:space="preserve"> </w:t>
      </w:r>
      <w:r w:rsidR="001D7F5D" w:rsidRPr="00171F60">
        <w:rPr>
          <w:rFonts w:ascii="Times New Roman" w:hAnsi="Times New Roman" w:cs="Times New Roman"/>
          <w:sz w:val="24"/>
          <w:szCs w:val="24"/>
        </w:rPr>
        <w:t xml:space="preserve">görev, yetki ve sorumlulukları ile çalışma usul ve esaslarına ilişkin hükümleri kapsar. </w:t>
      </w:r>
    </w:p>
    <w:p w14:paraId="6343A53B" w14:textId="3E328E29" w:rsidR="0092145A"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Dayanak:</w:t>
      </w:r>
      <w:r w:rsidRPr="00171F60">
        <w:rPr>
          <w:rFonts w:ascii="Times New Roman" w:hAnsi="Times New Roman" w:cs="Times New Roman"/>
          <w:sz w:val="24"/>
          <w:szCs w:val="24"/>
        </w:rPr>
        <w:br/>
        <w:t xml:space="preserve">Bu usul ve esaslar, </w:t>
      </w:r>
      <w:r w:rsidR="00627DB2" w:rsidRPr="00171F60">
        <w:rPr>
          <w:rFonts w:ascii="Times New Roman" w:hAnsi="Times New Roman" w:cs="Times New Roman"/>
          <w:sz w:val="24"/>
          <w:szCs w:val="24"/>
        </w:rPr>
        <w:t xml:space="preserve">T.C. </w:t>
      </w:r>
      <w:r w:rsidR="00010D50" w:rsidRPr="00171F60">
        <w:rPr>
          <w:rFonts w:ascii="Times New Roman" w:hAnsi="Times New Roman" w:cs="Times New Roman"/>
          <w:sz w:val="24"/>
          <w:szCs w:val="24"/>
        </w:rPr>
        <w:t xml:space="preserve">Cumhurbaşkanlığı Mevzuat Bilgi Sistemi’ne bağlı </w:t>
      </w:r>
      <w:r w:rsidR="00010D50" w:rsidRPr="0092145A">
        <w:rPr>
          <w:rFonts w:ascii="Times New Roman" w:hAnsi="Times New Roman" w:cs="Times New Roman"/>
          <w:sz w:val="24"/>
          <w:szCs w:val="24"/>
        </w:rPr>
        <w:t xml:space="preserve">27/6/2018 </w:t>
      </w:r>
      <w:r w:rsidR="00010D50" w:rsidRPr="00171F60">
        <w:rPr>
          <w:rFonts w:ascii="Times New Roman" w:hAnsi="Times New Roman" w:cs="Times New Roman"/>
          <w:sz w:val="24"/>
          <w:szCs w:val="24"/>
        </w:rPr>
        <w:t>tarihli</w:t>
      </w:r>
      <w:r w:rsidR="00010D50" w:rsidRPr="00171F60">
        <w:rPr>
          <w:rFonts w:ascii="Times New Roman" w:hAnsi="Times New Roman" w:cs="Times New Roman"/>
          <w:b/>
          <w:bCs/>
          <w:sz w:val="24"/>
          <w:szCs w:val="24"/>
        </w:rPr>
        <w:t xml:space="preserve"> </w:t>
      </w:r>
      <w:r w:rsidR="00010D50" w:rsidRPr="0092145A">
        <w:rPr>
          <w:rFonts w:ascii="Times New Roman" w:hAnsi="Times New Roman" w:cs="Times New Roman"/>
          <w:sz w:val="24"/>
          <w:szCs w:val="24"/>
        </w:rPr>
        <w:t>30461</w:t>
      </w:r>
      <w:r w:rsidR="00010D50" w:rsidRPr="00171F60">
        <w:rPr>
          <w:rFonts w:ascii="Times New Roman" w:hAnsi="Times New Roman" w:cs="Times New Roman"/>
          <w:sz w:val="24"/>
          <w:szCs w:val="24"/>
        </w:rPr>
        <w:t xml:space="preserve"> akademik teşvik ödeneği yönetmeliğine </w:t>
      </w:r>
      <w:r w:rsidRPr="00171F60">
        <w:rPr>
          <w:rFonts w:ascii="Times New Roman" w:hAnsi="Times New Roman" w:cs="Times New Roman"/>
          <w:sz w:val="24"/>
          <w:szCs w:val="24"/>
        </w:rPr>
        <w:t xml:space="preserve">dayanılarak hazırlanmıştır.​ </w:t>
      </w:r>
      <w:r w:rsidR="00E969A2" w:rsidRPr="00171F60">
        <w:rPr>
          <w:rFonts w:ascii="Times New Roman" w:hAnsi="Times New Roman" w:cs="Times New Roman"/>
          <w:sz w:val="24"/>
          <w:szCs w:val="24"/>
        </w:rPr>
        <w:t xml:space="preserve">Ayrıca bu usul ve esaslar hazırlanırken </w:t>
      </w:r>
      <w:r w:rsidR="00C02679" w:rsidRPr="00171F60">
        <w:rPr>
          <w:rFonts w:ascii="Times New Roman" w:hAnsi="Times New Roman" w:cs="Times New Roman"/>
          <w:sz w:val="24"/>
          <w:szCs w:val="24"/>
        </w:rPr>
        <w:t xml:space="preserve">Trabzon Üniversitesi Personel Daire Başkanlığı </w:t>
      </w:r>
      <w:r w:rsidR="00E969A2" w:rsidRPr="00171F60">
        <w:rPr>
          <w:rFonts w:ascii="Times New Roman" w:hAnsi="Times New Roman" w:cs="Times New Roman"/>
          <w:sz w:val="24"/>
          <w:szCs w:val="24"/>
        </w:rPr>
        <w:t xml:space="preserve">sayfasında </w:t>
      </w:r>
      <w:r w:rsidR="00C02679" w:rsidRPr="00171F60">
        <w:rPr>
          <w:rFonts w:ascii="Times New Roman" w:hAnsi="Times New Roman" w:cs="Times New Roman"/>
          <w:sz w:val="24"/>
          <w:szCs w:val="24"/>
        </w:rPr>
        <w:t xml:space="preserve">paylaşılan akademik teşvik ödeme yönetmeliği göz önünde bulundurulmuştur. </w:t>
      </w:r>
    </w:p>
    <w:p w14:paraId="7D86FDFB" w14:textId="77777777" w:rsidR="002D55B4"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Tanımlar:</w:t>
      </w:r>
    </w:p>
    <w:p w14:paraId="3ECA796C" w14:textId="77777777" w:rsidR="002D55B4" w:rsidRPr="00171F60" w:rsidRDefault="002D55B4" w:rsidP="00171F60">
      <w:pPr>
        <w:numPr>
          <w:ilvl w:val="0"/>
          <w:numId w:val="1"/>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Akademik Teşvik Ödeneği:</w:t>
      </w:r>
      <w:r w:rsidRPr="00171F60">
        <w:rPr>
          <w:rFonts w:ascii="Times New Roman" w:hAnsi="Times New Roman" w:cs="Times New Roman"/>
          <w:sz w:val="24"/>
          <w:szCs w:val="24"/>
        </w:rPr>
        <w:t xml:space="preserve"> Öğretim elemanlarının akademik faaliyetlerine göre belirlenen ve ödenen teşvik tutarıdır.</w:t>
      </w:r>
    </w:p>
    <w:p w14:paraId="78A10C28" w14:textId="3CB973B6" w:rsidR="002D55B4" w:rsidRPr="00171F60" w:rsidRDefault="002D55B4" w:rsidP="00171F60">
      <w:pPr>
        <w:numPr>
          <w:ilvl w:val="0"/>
          <w:numId w:val="1"/>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Birim Komisyonu:</w:t>
      </w:r>
      <w:r w:rsidRPr="00171F60">
        <w:rPr>
          <w:rFonts w:ascii="Times New Roman" w:hAnsi="Times New Roman" w:cs="Times New Roman"/>
          <w:sz w:val="24"/>
          <w:szCs w:val="24"/>
        </w:rPr>
        <w:t xml:space="preserve"> </w:t>
      </w:r>
      <w:r w:rsidR="00C02679" w:rsidRPr="00171F60">
        <w:rPr>
          <w:rFonts w:ascii="Times New Roman" w:hAnsi="Times New Roman" w:cs="Times New Roman"/>
          <w:sz w:val="24"/>
          <w:szCs w:val="24"/>
        </w:rPr>
        <w:t xml:space="preserve">Trabzon Üniversitesi Tonya Meslek Yüksekokulu </w:t>
      </w:r>
      <w:r w:rsidRPr="00171F60">
        <w:rPr>
          <w:rFonts w:ascii="Times New Roman" w:hAnsi="Times New Roman" w:cs="Times New Roman"/>
          <w:sz w:val="24"/>
          <w:szCs w:val="24"/>
        </w:rPr>
        <w:t>düzeyinde oluşturulan başvuru ve inceleme komisyonudur.</w:t>
      </w:r>
    </w:p>
    <w:p w14:paraId="19CE08BF" w14:textId="77777777" w:rsidR="002D55B4" w:rsidRPr="009D57C6" w:rsidRDefault="002D55B4" w:rsidP="00171F60">
      <w:pPr>
        <w:numPr>
          <w:ilvl w:val="0"/>
          <w:numId w:val="1"/>
        </w:numPr>
        <w:spacing w:line="360" w:lineRule="auto"/>
        <w:jc w:val="both"/>
        <w:rPr>
          <w:rFonts w:ascii="Times New Roman" w:hAnsi="Times New Roman" w:cs="Times New Roman"/>
          <w:b/>
          <w:bCs/>
          <w:sz w:val="24"/>
          <w:szCs w:val="24"/>
        </w:rPr>
      </w:pPr>
      <w:r w:rsidRPr="00171F60">
        <w:rPr>
          <w:rFonts w:ascii="Times New Roman" w:hAnsi="Times New Roman" w:cs="Times New Roman"/>
          <w:b/>
          <w:bCs/>
          <w:sz w:val="24"/>
          <w:szCs w:val="24"/>
        </w:rPr>
        <w:t>Üniversite Komisyonu:</w:t>
      </w:r>
      <w:r w:rsidRPr="00171F60">
        <w:rPr>
          <w:rFonts w:ascii="Times New Roman" w:hAnsi="Times New Roman" w:cs="Times New Roman"/>
          <w:sz w:val="24"/>
          <w:szCs w:val="24"/>
        </w:rPr>
        <w:t xml:space="preserve"> Rektörlük bünyesinde oluşturulan düzenleme, denetleme ve itiraz komisyonudur.​</w:t>
      </w:r>
    </w:p>
    <w:p w14:paraId="439C733D" w14:textId="77777777" w:rsidR="009D57C6" w:rsidRDefault="009D57C6" w:rsidP="009D57C6">
      <w:pPr>
        <w:spacing w:line="360" w:lineRule="auto"/>
        <w:jc w:val="both"/>
        <w:rPr>
          <w:rFonts w:ascii="Times New Roman" w:hAnsi="Times New Roman" w:cs="Times New Roman"/>
          <w:b/>
          <w:bCs/>
          <w:sz w:val="24"/>
          <w:szCs w:val="24"/>
        </w:rPr>
      </w:pPr>
    </w:p>
    <w:p w14:paraId="1AA93518" w14:textId="77777777" w:rsidR="009D57C6" w:rsidRDefault="009D57C6" w:rsidP="009D57C6">
      <w:pPr>
        <w:spacing w:line="360" w:lineRule="auto"/>
        <w:jc w:val="both"/>
        <w:rPr>
          <w:rFonts w:ascii="Times New Roman" w:hAnsi="Times New Roman" w:cs="Times New Roman"/>
          <w:b/>
          <w:bCs/>
          <w:sz w:val="24"/>
          <w:szCs w:val="24"/>
        </w:rPr>
      </w:pPr>
    </w:p>
    <w:p w14:paraId="318AAFD5" w14:textId="524E1D7C" w:rsidR="002D55B4" w:rsidRPr="00171F60" w:rsidRDefault="002D55B4" w:rsidP="009D57C6">
      <w:pPr>
        <w:spacing w:line="360" w:lineRule="auto"/>
        <w:ind w:left="720"/>
        <w:jc w:val="center"/>
        <w:rPr>
          <w:rFonts w:ascii="Times New Roman" w:hAnsi="Times New Roman" w:cs="Times New Roman"/>
          <w:b/>
          <w:bCs/>
          <w:sz w:val="24"/>
          <w:szCs w:val="24"/>
        </w:rPr>
      </w:pPr>
      <w:r w:rsidRPr="00171F60">
        <w:rPr>
          <w:rFonts w:ascii="Times New Roman" w:hAnsi="Times New Roman" w:cs="Times New Roman"/>
          <w:b/>
          <w:bCs/>
          <w:sz w:val="24"/>
          <w:szCs w:val="24"/>
        </w:rPr>
        <w:lastRenderedPageBreak/>
        <w:t>İKİNCİ KISIM</w:t>
      </w:r>
    </w:p>
    <w:p w14:paraId="30885E5D" w14:textId="77777777" w:rsidR="002D55B4" w:rsidRPr="00171F60" w:rsidRDefault="002D55B4" w:rsidP="009D57C6">
      <w:pPr>
        <w:spacing w:line="360" w:lineRule="auto"/>
        <w:jc w:val="center"/>
        <w:rPr>
          <w:rFonts w:ascii="Times New Roman" w:hAnsi="Times New Roman" w:cs="Times New Roman"/>
          <w:sz w:val="24"/>
          <w:szCs w:val="24"/>
        </w:rPr>
      </w:pPr>
      <w:r w:rsidRPr="00171F60">
        <w:rPr>
          <w:rFonts w:ascii="Times New Roman" w:hAnsi="Times New Roman" w:cs="Times New Roman"/>
          <w:b/>
          <w:bCs/>
          <w:sz w:val="24"/>
          <w:szCs w:val="24"/>
        </w:rPr>
        <w:t>Komisyonların Oluşumu, Çalışma İlkeleri ve Görevleri</w:t>
      </w:r>
    </w:p>
    <w:p w14:paraId="2B58202B" w14:textId="4883E316" w:rsidR="0008564E" w:rsidRPr="00171F60" w:rsidRDefault="002D55B4" w:rsidP="00171F60">
      <w:pPr>
        <w:spacing w:line="360" w:lineRule="auto"/>
        <w:jc w:val="both"/>
        <w:rPr>
          <w:rFonts w:ascii="Times New Roman" w:hAnsi="Times New Roman" w:cs="Times New Roman"/>
          <w:b/>
          <w:bCs/>
          <w:sz w:val="24"/>
          <w:szCs w:val="24"/>
        </w:rPr>
      </w:pPr>
      <w:r w:rsidRPr="00171F60">
        <w:rPr>
          <w:rFonts w:ascii="Times New Roman" w:hAnsi="Times New Roman" w:cs="Times New Roman"/>
          <w:b/>
          <w:bCs/>
          <w:sz w:val="24"/>
          <w:szCs w:val="24"/>
        </w:rPr>
        <w:t>Komisyonların Oluşumu:</w:t>
      </w:r>
      <w:r w:rsidR="0008564E" w:rsidRPr="00171F60">
        <w:rPr>
          <w:rFonts w:ascii="Times New Roman" w:hAnsi="Times New Roman" w:cs="Times New Roman"/>
          <w:b/>
          <w:bCs/>
          <w:sz w:val="24"/>
          <w:szCs w:val="24"/>
        </w:rPr>
        <w:t xml:space="preserve"> </w:t>
      </w:r>
      <w:r w:rsidR="0008564E" w:rsidRPr="00171F60">
        <w:rPr>
          <w:rFonts w:ascii="Times New Roman" w:hAnsi="Times New Roman" w:cs="Times New Roman"/>
          <w:sz w:val="24"/>
          <w:szCs w:val="24"/>
        </w:rPr>
        <w:t xml:space="preserve">Tonya Meslek Yüksekokulu </w:t>
      </w:r>
      <w:r w:rsidR="00F8046C" w:rsidRPr="00F8046C">
        <w:rPr>
          <w:rFonts w:ascii="Times New Roman" w:hAnsi="Times New Roman" w:cs="Times New Roman"/>
          <w:sz w:val="24"/>
          <w:szCs w:val="24"/>
        </w:rPr>
        <w:t>Akademik Teşvik Başvuru ve İnceleme Komisyon</w:t>
      </w:r>
      <w:r w:rsidR="00D021CC">
        <w:rPr>
          <w:rFonts w:ascii="Times New Roman" w:hAnsi="Times New Roman" w:cs="Times New Roman"/>
          <w:sz w:val="24"/>
          <w:szCs w:val="24"/>
        </w:rPr>
        <w:t>u</w:t>
      </w:r>
      <w:r w:rsidR="00F8046C" w:rsidRPr="00F8046C">
        <w:rPr>
          <w:rFonts w:ascii="Times New Roman" w:hAnsi="Times New Roman" w:cs="Times New Roman"/>
          <w:sz w:val="24"/>
          <w:szCs w:val="24"/>
        </w:rPr>
        <w:t xml:space="preserve"> </w:t>
      </w:r>
      <w:r w:rsidR="0008564E" w:rsidRPr="00171F60">
        <w:rPr>
          <w:rFonts w:ascii="Times New Roman" w:hAnsi="Times New Roman" w:cs="Times New Roman"/>
          <w:sz w:val="24"/>
          <w:szCs w:val="24"/>
        </w:rPr>
        <w:t>şu esaslara göre oluşturulur:</w:t>
      </w:r>
    </w:p>
    <w:p w14:paraId="5B28126F" w14:textId="4E30C374" w:rsidR="0008564E" w:rsidRPr="00171F60" w:rsidRDefault="0008564E" w:rsidP="00171F60">
      <w:pPr>
        <w:spacing w:after="0" w:line="360" w:lineRule="auto"/>
        <w:jc w:val="both"/>
        <w:rPr>
          <w:rFonts w:ascii="Times New Roman" w:hAnsi="Times New Roman" w:cs="Times New Roman"/>
          <w:sz w:val="24"/>
          <w:szCs w:val="24"/>
        </w:rPr>
      </w:pPr>
      <w:r w:rsidRPr="00171F60">
        <w:rPr>
          <w:rFonts w:ascii="Times New Roman" w:hAnsi="Times New Roman" w:cs="Times New Roman"/>
          <w:sz w:val="24"/>
          <w:szCs w:val="24"/>
        </w:rPr>
        <w:t xml:space="preserve">Komisyonun oluşturulması ve çalışmalarını yürütmesi için gerekli tüm görevlendirmeler Müdür tarafından yapılır. </w:t>
      </w:r>
      <w:r w:rsidR="00D021CC" w:rsidRPr="00F8046C">
        <w:rPr>
          <w:rFonts w:ascii="Times New Roman" w:hAnsi="Times New Roman" w:cs="Times New Roman"/>
          <w:sz w:val="24"/>
          <w:szCs w:val="24"/>
        </w:rPr>
        <w:t>Akademik Teşvik Başvuru ve İnceleme Komisyon</w:t>
      </w:r>
      <w:r w:rsidR="00D021CC">
        <w:rPr>
          <w:rFonts w:ascii="Times New Roman" w:hAnsi="Times New Roman" w:cs="Times New Roman"/>
          <w:sz w:val="24"/>
          <w:szCs w:val="24"/>
        </w:rPr>
        <w:t xml:space="preserve">u </w:t>
      </w:r>
      <w:r w:rsidRPr="00171F60">
        <w:rPr>
          <w:rFonts w:ascii="Times New Roman" w:hAnsi="Times New Roman" w:cs="Times New Roman"/>
          <w:sz w:val="24"/>
          <w:szCs w:val="24"/>
        </w:rPr>
        <w:t>Müdür, Müdür yardımcısı, başkan, Yüksekokulumuz bünyesindeki akademik birimleri yeterli düzeyde temsil etmek üzere ilgili bölümlerinde görevli öğretim üyesi/görevliler</w:t>
      </w:r>
      <w:r w:rsidR="00D021CC">
        <w:rPr>
          <w:rFonts w:ascii="Times New Roman" w:hAnsi="Times New Roman" w:cs="Times New Roman"/>
          <w:sz w:val="24"/>
          <w:szCs w:val="24"/>
        </w:rPr>
        <w:t xml:space="preserve">inden </w:t>
      </w:r>
      <w:r w:rsidRPr="00171F60">
        <w:rPr>
          <w:rFonts w:ascii="Times New Roman" w:hAnsi="Times New Roman" w:cs="Times New Roman"/>
          <w:sz w:val="24"/>
          <w:szCs w:val="24"/>
        </w:rPr>
        <w:t>oluşur. Komisyon gerektiğinde konu ile ilgili başka uzmanları da çalışmalara katılmak üzere davet edebilir. Komisyon gerektiğinde alt komisyonlar oluşturabilir. Bu alt komisyonlar, komisyonun önerisi ve Müdür'ün görevlendirmesiyle kurulur. Alt komisyonlar, görevlendirildikleri konu üzerindeki çalışmalarını otuz (30) gün içinde tamamlayarak hazırladıkları raporları komisyon başkanına sunar.</w:t>
      </w:r>
      <w:r w:rsidR="006C1B84">
        <w:rPr>
          <w:rFonts w:ascii="Times New Roman" w:hAnsi="Times New Roman" w:cs="Times New Roman"/>
          <w:sz w:val="24"/>
          <w:szCs w:val="24"/>
        </w:rPr>
        <w:t xml:space="preserve"> </w:t>
      </w:r>
    </w:p>
    <w:p w14:paraId="565913E0" w14:textId="77777777" w:rsidR="002D55B4" w:rsidRPr="00171F60" w:rsidRDefault="002D55B4" w:rsidP="00171F60">
      <w:pPr>
        <w:numPr>
          <w:ilvl w:val="0"/>
          <w:numId w:val="2"/>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Birim Akademik Teşvik Başvuru ve İnceleme Komisyonu:</w:t>
      </w:r>
      <w:r w:rsidRPr="00171F60">
        <w:rPr>
          <w:rFonts w:ascii="Times New Roman" w:hAnsi="Times New Roman" w:cs="Times New Roman"/>
          <w:sz w:val="24"/>
          <w:szCs w:val="24"/>
        </w:rPr>
        <w:t xml:space="preserve"> İlgili birim yöneticisinin önerisi ve rektörün onayıyla en az üç kişiden oluşur.</w:t>
      </w:r>
    </w:p>
    <w:p w14:paraId="325C6566" w14:textId="77777777" w:rsidR="002D55B4" w:rsidRPr="00171F60" w:rsidRDefault="002D55B4" w:rsidP="00171F60">
      <w:pPr>
        <w:numPr>
          <w:ilvl w:val="0"/>
          <w:numId w:val="2"/>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Üniversite Akademik Teşvik Düzenleme, Denetleme ve İtiraz Komisyonu:</w:t>
      </w:r>
      <w:r w:rsidRPr="00171F60">
        <w:rPr>
          <w:rFonts w:ascii="Times New Roman" w:hAnsi="Times New Roman" w:cs="Times New Roman"/>
          <w:sz w:val="24"/>
          <w:szCs w:val="24"/>
        </w:rPr>
        <w:t xml:space="preserve"> Rektör tarafından görevlendirilen en az beş kişiden oluşur.​</w:t>
      </w:r>
    </w:p>
    <w:p w14:paraId="1DAAB88C" w14:textId="77777777" w:rsidR="002D55B4"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Çalışma İlkeleri:</w:t>
      </w:r>
    </w:p>
    <w:p w14:paraId="39769911" w14:textId="77777777" w:rsidR="002D55B4" w:rsidRPr="00171F60" w:rsidRDefault="002D55B4" w:rsidP="00171F60">
      <w:pPr>
        <w:numPr>
          <w:ilvl w:val="0"/>
          <w:numId w:val="3"/>
        </w:numPr>
        <w:spacing w:line="360" w:lineRule="auto"/>
        <w:jc w:val="both"/>
        <w:rPr>
          <w:rFonts w:ascii="Times New Roman" w:hAnsi="Times New Roman" w:cs="Times New Roman"/>
          <w:sz w:val="24"/>
          <w:szCs w:val="24"/>
        </w:rPr>
      </w:pPr>
      <w:r w:rsidRPr="00171F60">
        <w:rPr>
          <w:rFonts w:ascii="Times New Roman" w:hAnsi="Times New Roman" w:cs="Times New Roman"/>
          <w:sz w:val="24"/>
          <w:szCs w:val="24"/>
        </w:rPr>
        <w:t>Komisyonlar, başvuruların objektif, adil ve şeffaf bir şekilde değerlendirilmesini sağlar.</w:t>
      </w:r>
    </w:p>
    <w:p w14:paraId="15DB0296" w14:textId="77777777" w:rsidR="002D55B4" w:rsidRPr="00171F60" w:rsidRDefault="002D55B4" w:rsidP="00171F60">
      <w:pPr>
        <w:numPr>
          <w:ilvl w:val="0"/>
          <w:numId w:val="3"/>
        </w:numPr>
        <w:spacing w:line="360" w:lineRule="auto"/>
        <w:jc w:val="both"/>
        <w:rPr>
          <w:rFonts w:ascii="Times New Roman" w:hAnsi="Times New Roman" w:cs="Times New Roman"/>
          <w:sz w:val="24"/>
          <w:szCs w:val="24"/>
        </w:rPr>
      </w:pPr>
      <w:r w:rsidRPr="00171F60">
        <w:rPr>
          <w:rFonts w:ascii="Times New Roman" w:hAnsi="Times New Roman" w:cs="Times New Roman"/>
          <w:sz w:val="24"/>
          <w:szCs w:val="24"/>
        </w:rPr>
        <w:t>Değerlendirmelerde ilgili yönetmelik ve yönergeler esas alınır.​</w:t>
      </w:r>
    </w:p>
    <w:p w14:paraId="0DFEED11" w14:textId="77777777" w:rsidR="002D55B4" w:rsidRPr="00171F60" w:rsidRDefault="002D55B4" w:rsidP="00171F60">
      <w:p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Görevleri:</w:t>
      </w:r>
    </w:p>
    <w:p w14:paraId="07D95DFA" w14:textId="77777777" w:rsidR="002D55B4" w:rsidRPr="00171F60" w:rsidRDefault="002D55B4" w:rsidP="00171F60">
      <w:pPr>
        <w:numPr>
          <w:ilvl w:val="0"/>
          <w:numId w:val="4"/>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Birim Komisyonu:</w:t>
      </w:r>
      <w:r w:rsidRPr="00171F60">
        <w:rPr>
          <w:rFonts w:ascii="Times New Roman" w:hAnsi="Times New Roman" w:cs="Times New Roman"/>
          <w:sz w:val="24"/>
          <w:szCs w:val="24"/>
        </w:rPr>
        <w:t xml:space="preserve"> Başvuruları alır, inceler ve ön değerlendirmeyi yapar.</w:t>
      </w:r>
    </w:p>
    <w:p w14:paraId="1CA1FA83" w14:textId="77777777" w:rsidR="0031005D" w:rsidRPr="00171F60" w:rsidRDefault="002D55B4" w:rsidP="00171F60">
      <w:pPr>
        <w:numPr>
          <w:ilvl w:val="0"/>
          <w:numId w:val="4"/>
        </w:numPr>
        <w:spacing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Üniversite Komisyonu:</w:t>
      </w:r>
      <w:r w:rsidRPr="00171F60">
        <w:rPr>
          <w:rFonts w:ascii="Times New Roman" w:hAnsi="Times New Roman" w:cs="Times New Roman"/>
          <w:sz w:val="24"/>
          <w:szCs w:val="24"/>
        </w:rPr>
        <w:t xml:space="preserve"> Birim komisyonlarından gelen değerlendirmeleri inceler, nihai kararı verir ve itirazları değerlendirir.</w:t>
      </w:r>
    </w:p>
    <w:p w14:paraId="787753FF" w14:textId="4A720DD8" w:rsidR="00467658" w:rsidRPr="00171F60" w:rsidRDefault="00F8046C" w:rsidP="00171F60">
      <w:pPr>
        <w:spacing w:line="360" w:lineRule="auto"/>
        <w:jc w:val="both"/>
        <w:rPr>
          <w:rFonts w:ascii="Times New Roman" w:hAnsi="Times New Roman" w:cs="Times New Roman"/>
          <w:sz w:val="24"/>
          <w:szCs w:val="24"/>
        </w:rPr>
      </w:pPr>
      <w:r w:rsidRPr="00F8046C">
        <w:rPr>
          <w:rFonts w:ascii="Times New Roman" w:eastAsia="Times New Roman" w:hAnsi="Times New Roman" w:cs="Times New Roman"/>
          <w:b/>
          <w:bCs/>
          <w:sz w:val="24"/>
          <w:szCs w:val="24"/>
          <w:lang w:eastAsia="tr-TR"/>
        </w:rPr>
        <w:t xml:space="preserve">Akademik Teşvik Başvuru ve İnceleme Komisyon </w:t>
      </w:r>
      <w:r w:rsidR="0031005D" w:rsidRPr="0031005D">
        <w:rPr>
          <w:rFonts w:ascii="Times New Roman" w:eastAsia="Times New Roman" w:hAnsi="Times New Roman" w:cs="Times New Roman"/>
          <w:b/>
          <w:bCs/>
          <w:sz w:val="24"/>
          <w:szCs w:val="24"/>
          <w:lang w:eastAsia="tr-TR"/>
        </w:rPr>
        <w:t>Üyelerinin Görevleri:</w:t>
      </w:r>
    </w:p>
    <w:p w14:paraId="2CE5993A"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Başvuru Değerlendirme</w:t>
      </w:r>
      <w:r w:rsidR="00467658" w:rsidRPr="00171F60">
        <w:rPr>
          <w:rFonts w:ascii="Times New Roman" w:eastAsia="Times New Roman" w:hAnsi="Times New Roman" w:cs="Times New Roman"/>
          <w:b/>
          <w:bCs/>
          <w:sz w:val="24"/>
          <w:szCs w:val="24"/>
          <w:lang w:eastAsia="tr-TR"/>
        </w:rPr>
        <w:t xml:space="preserve">: </w:t>
      </w:r>
      <w:r w:rsidRPr="00171F60">
        <w:rPr>
          <w:rFonts w:ascii="Times New Roman" w:eastAsia="Times New Roman" w:hAnsi="Times New Roman" w:cs="Times New Roman"/>
          <w:sz w:val="24"/>
          <w:szCs w:val="24"/>
          <w:lang w:eastAsia="tr-TR"/>
        </w:rPr>
        <w:t>Akademik teşvik başvurularını, ilgili yönetmelik ve yönergelere uygun olarak inceler ve değerlendirir.</w:t>
      </w:r>
    </w:p>
    <w:p w14:paraId="603DEA4F"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Belge Kontrolü:</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Başvuru sahiplerinin sunduğu akademik faaliyet belgelerinin doğruluğunu ve geçerliliğini kontrol eder.</w:t>
      </w:r>
    </w:p>
    <w:p w14:paraId="43A1FAC2"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lastRenderedPageBreak/>
        <w:t>Puanlama:</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Yönetmelikte belirtilen kriterlere göre başvuruları puanlar ve teşvik puanlarını belirler.</w:t>
      </w:r>
    </w:p>
    <w:p w14:paraId="68A384AE"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İtirazları İnceleme:</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Başvuru sahiplerinden gelen itirazları değerlendirir ve sonuçlandırır.</w:t>
      </w:r>
    </w:p>
    <w:p w14:paraId="43677784"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Raporlama:</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İnceleme ve değerlendirme sonuçlarını rapor halinde ilgili makama (örneğin Rektörlük, Dekanlık) sunar.</w:t>
      </w:r>
    </w:p>
    <w:p w14:paraId="0FD1E624"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Gizliliğe Uyum:</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Başvuruların ve değerlendirme süreçlerinin gizliliğini sağlamakla yükümlüdür.</w:t>
      </w:r>
    </w:p>
    <w:p w14:paraId="354BA48D"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Mevzuata Uygunluk:</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Değerlendirme sürecinde ilgili mevzuat, yönetmelik ve yönergelere tam uyum gösterir.</w:t>
      </w:r>
    </w:p>
    <w:p w14:paraId="45F41127"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Toplantılara Katılım:</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Komisyon toplantılarına düzenli olarak katılır ve kararların alınmasına katkıda bulunur.</w:t>
      </w:r>
    </w:p>
    <w:p w14:paraId="2A46957B" w14:textId="77777777" w:rsidR="00467658"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Karar Alma:</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Komisyon kararlarını çoğunluk esasına göre alır ve tutanak altına alır.</w:t>
      </w:r>
    </w:p>
    <w:p w14:paraId="2C99695E" w14:textId="0F38D248" w:rsidR="0031005D" w:rsidRPr="00171F60" w:rsidRDefault="0031005D" w:rsidP="00171F60">
      <w:pPr>
        <w:pStyle w:val="ListeParagraf"/>
        <w:numPr>
          <w:ilvl w:val="0"/>
          <w:numId w:val="7"/>
        </w:numPr>
        <w:spacing w:line="360" w:lineRule="auto"/>
        <w:jc w:val="both"/>
        <w:rPr>
          <w:rFonts w:ascii="Times New Roman" w:hAnsi="Times New Roman" w:cs="Times New Roman"/>
          <w:sz w:val="24"/>
          <w:szCs w:val="24"/>
        </w:rPr>
      </w:pPr>
      <w:r w:rsidRPr="00171F60">
        <w:rPr>
          <w:rFonts w:ascii="Times New Roman" w:eastAsia="Times New Roman" w:hAnsi="Times New Roman" w:cs="Times New Roman"/>
          <w:b/>
          <w:bCs/>
          <w:sz w:val="24"/>
          <w:szCs w:val="24"/>
          <w:lang w:eastAsia="tr-TR"/>
        </w:rPr>
        <w:t>Bilgilendirme:</w:t>
      </w:r>
      <w:r w:rsidR="00467658" w:rsidRPr="00171F60">
        <w:rPr>
          <w:rFonts w:ascii="Times New Roman" w:eastAsia="Times New Roman" w:hAnsi="Times New Roman" w:cs="Times New Roman"/>
          <w:sz w:val="24"/>
          <w:szCs w:val="24"/>
          <w:lang w:eastAsia="tr-TR"/>
        </w:rPr>
        <w:t xml:space="preserve"> </w:t>
      </w:r>
      <w:r w:rsidRPr="00171F60">
        <w:rPr>
          <w:rFonts w:ascii="Times New Roman" w:eastAsia="Times New Roman" w:hAnsi="Times New Roman" w:cs="Times New Roman"/>
          <w:sz w:val="24"/>
          <w:szCs w:val="24"/>
          <w:lang w:eastAsia="tr-TR"/>
        </w:rPr>
        <w:t>Başvuru sahiplerine, değerlendirme ve sonuçlarla ilgili bilgi verir veya ilgili birim aracılığıyla bilgilendirilmelerini sağlar.</w:t>
      </w:r>
    </w:p>
    <w:p w14:paraId="730ED13B" w14:textId="1032540B" w:rsidR="002D55B4" w:rsidRPr="00171F60" w:rsidRDefault="002D55B4" w:rsidP="00171F60">
      <w:pPr>
        <w:spacing w:line="360" w:lineRule="auto"/>
        <w:jc w:val="both"/>
        <w:rPr>
          <w:rFonts w:ascii="Times New Roman" w:hAnsi="Times New Roman" w:cs="Times New Roman"/>
          <w:sz w:val="24"/>
          <w:szCs w:val="24"/>
        </w:rPr>
      </w:pPr>
    </w:p>
    <w:p w14:paraId="1A7DAD43" w14:textId="77777777" w:rsidR="002D55B4" w:rsidRPr="00171F60" w:rsidRDefault="002D55B4" w:rsidP="009D57C6">
      <w:pPr>
        <w:spacing w:line="360" w:lineRule="auto"/>
        <w:jc w:val="center"/>
        <w:rPr>
          <w:rFonts w:ascii="Times New Roman" w:hAnsi="Times New Roman" w:cs="Times New Roman"/>
          <w:b/>
          <w:bCs/>
          <w:sz w:val="24"/>
          <w:szCs w:val="24"/>
        </w:rPr>
      </w:pPr>
      <w:r w:rsidRPr="00171F60">
        <w:rPr>
          <w:rFonts w:ascii="Times New Roman" w:hAnsi="Times New Roman" w:cs="Times New Roman"/>
          <w:b/>
          <w:bCs/>
          <w:sz w:val="24"/>
          <w:szCs w:val="24"/>
        </w:rPr>
        <w:t>ÜÇÜNCÜ KISIM</w:t>
      </w:r>
    </w:p>
    <w:p w14:paraId="626C9B4F" w14:textId="77777777" w:rsidR="002D55B4" w:rsidRPr="00171F60" w:rsidRDefault="002D55B4" w:rsidP="009D57C6">
      <w:pPr>
        <w:spacing w:line="360" w:lineRule="auto"/>
        <w:jc w:val="center"/>
        <w:rPr>
          <w:rFonts w:ascii="Times New Roman" w:hAnsi="Times New Roman" w:cs="Times New Roman"/>
          <w:sz w:val="24"/>
          <w:szCs w:val="24"/>
        </w:rPr>
      </w:pPr>
      <w:r w:rsidRPr="00171F60">
        <w:rPr>
          <w:rFonts w:ascii="Times New Roman" w:hAnsi="Times New Roman" w:cs="Times New Roman"/>
          <w:b/>
          <w:bCs/>
          <w:sz w:val="24"/>
          <w:szCs w:val="24"/>
        </w:rPr>
        <w:t>Çeşitli ve Son Hükümler</w:t>
      </w:r>
    </w:p>
    <w:p w14:paraId="4E99816D" w14:textId="0C7FD5CA" w:rsidR="00B1222B" w:rsidRPr="00171F60" w:rsidRDefault="00B1222B" w:rsidP="00171F60">
      <w:pPr>
        <w:spacing w:after="0" w:line="360" w:lineRule="auto"/>
        <w:jc w:val="both"/>
        <w:rPr>
          <w:rFonts w:ascii="Times New Roman" w:hAnsi="Times New Roman" w:cs="Times New Roman"/>
          <w:b/>
          <w:bCs/>
          <w:sz w:val="24"/>
          <w:szCs w:val="24"/>
        </w:rPr>
      </w:pPr>
      <w:r w:rsidRPr="00171F60">
        <w:rPr>
          <w:rFonts w:ascii="Times New Roman" w:hAnsi="Times New Roman" w:cs="Times New Roman"/>
          <w:b/>
          <w:bCs/>
          <w:sz w:val="24"/>
          <w:szCs w:val="24"/>
        </w:rPr>
        <w:t xml:space="preserve">Çalışma Esaslarında Değişiklik: </w:t>
      </w:r>
      <w:r w:rsidRPr="00171F60">
        <w:rPr>
          <w:rFonts w:ascii="Times New Roman" w:hAnsi="Times New Roman" w:cs="Times New Roman"/>
          <w:sz w:val="24"/>
          <w:szCs w:val="24"/>
        </w:rPr>
        <w:t xml:space="preserve">Bu esaslar üzerindeki değişiklik önerileri, Tonya Meslek Yüksekokulu </w:t>
      </w:r>
      <w:r w:rsidR="00D021CC" w:rsidRPr="00F8046C">
        <w:rPr>
          <w:rFonts w:ascii="Times New Roman" w:hAnsi="Times New Roman" w:cs="Times New Roman"/>
          <w:sz w:val="24"/>
          <w:szCs w:val="24"/>
        </w:rPr>
        <w:t>Akademik Teşvik Başvuru ve İnceleme Komisyon</w:t>
      </w:r>
      <w:r w:rsidR="00D021CC">
        <w:rPr>
          <w:rFonts w:ascii="Times New Roman" w:hAnsi="Times New Roman" w:cs="Times New Roman"/>
          <w:sz w:val="24"/>
          <w:szCs w:val="24"/>
        </w:rPr>
        <w:t xml:space="preserve">u </w:t>
      </w:r>
      <w:r w:rsidRPr="00171F60">
        <w:rPr>
          <w:rFonts w:ascii="Times New Roman" w:hAnsi="Times New Roman" w:cs="Times New Roman"/>
          <w:sz w:val="24"/>
          <w:szCs w:val="24"/>
        </w:rPr>
        <w:t>tarafından hazırlanarak MYO Yönetim Kuruluna sunulur.</w:t>
      </w:r>
    </w:p>
    <w:p w14:paraId="01E2F6ED" w14:textId="18EA0A0A" w:rsidR="00B1222B" w:rsidRPr="00171F60" w:rsidRDefault="00B1222B" w:rsidP="00171F60">
      <w:pPr>
        <w:spacing w:after="0" w:line="360" w:lineRule="auto"/>
        <w:jc w:val="both"/>
        <w:rPr>
          <w:rFonts w:ascii="Times New Roman" w:hAnsi="Times New Roman" w:cs="Times New Roman"/>
          <w:sz w:val="24"/>
          <w:szCs w:val="24"/>
        </w:rPr>
      </w:pPr>
      <w:r w:rsidRPr="00171F60">
        <w:rPr>
          <w:rFonts w:ascii="Times New Roman" w:hAnsi="Times New Roman" w:cs="Times New Roman"/>
          <w:b/>
          <w:bCs/>
          <w:sz w:val="24"/>
          <w:szCs w:val="24"/>
        </w:rPr>
        <w:t xml:space="preserve">Yürürlük: </w:t>
      </w:r>
      <w:r w:rsidRPr="00171F60">
        <w:rPr>
          <w:rFonts w:ascii="Times New Roman" w:hAnsi="Times New Roman" w:cs="Times New Roman"/>
          <w:sz w:val="24"/>
          <w:szCs w:val="24"/>
        </w:rPr>
        <w:t>Bu esaslar, Tonya Meslek Yüksekokulu Yönetim Kurulu tarafından onaylandığı tarihten itibaren yürürlüğe girer.</w:t>
      </w:r>
      <w:r w:rsidR="006C1B84">
        <w:rPr>
          <w:rFonts w:ascii="Times New Roman" w:hAnsi="Times New Roman" w:cs="Times New Roman"/>
          <w:sz w:val="24"/>
          <w:szCs w:val="24"/>
        </w:rPr>
        <w:t xml:space="preserve"> </w:t>
      </w:r>
    </w:p>
    <w:p w14:paraId="15ACDA83" w14:textId="1294330C" w:rsidR="00171F60" w:rsidRPr="00171F60" w:rsidRDefault="00171F60" w:rsidP="00171F60">
      <w:pPr>
        <w:spacing w:after="0" w:line="360" w:lineRule="auto"/>
        <w:jc w:val="both"/>
        <w:rPr>
          <w:rFonts w:ascii="Times New Roman" w:hAnsi="Times New Roman" w:cs="Times New Roman"/>
          <w:b/>
          <w:bCs/>
          <w:sz w:val="24"/>
          <w:szCs w:val="24"/>
        </w:rPr>
      </w:pPr>
      <w:r w:rsidRPr="00171F60">
        <w:rPr>
          <w:rFonts w:ascii="Times New Roman" w:hAnsi="Times New Roman" w:cs="Times New Roman"/>
          <w:b/>
          <w:bCs/>
          <w:sz w:val="24"/>
          <w:szCs w:val="24"/>
        </w:rPr>
        <w:t xml:space="preserve">Yürütme: </w:t>
      </w:r>
      <w:r w:rsidRPr="00171F60">
        <w:rPr>
          <w:rFonts w:ascii="Times New Roman" w:hAnsi="Times New Roman" w:cs="Times New Roman"/>
          <w:sz w:val="24"/>
          <w:szCs w:val="24"/>
        </w:rPr>
        <w:t>Bu esaslar, Tonya Meslek Yüksekokulu Müdürü ve ilgili komisyon başkanları tarafından yürütülür.</w:t>
      </w:r>
    </w:p>
    <w:p w14:paraId="2FAF1792" w14:textId="77777777" w:rsidR="000910F5" w:rsidRPr="00171F60" w:rsidRDefault="000910F5" w:rsidP="00171F60">
      <w:pPr>
        <w:spacing w:line="360" w:lineRule="auto"/>
        <w:jc w:val="both"/>
        <w:rPr>
          <w:rFonts w:ascii="Times New Roman" w:hAnsi="Times New Roman" w:cs="Times New Roman"/>
          <w:sz w:val="24"/>
          <w:szCs w:val="24"/>
        </w:rPr>
      </w:pPr>
    </w:p>
    <w:sectPr w:rsidR="000910F5" w:rsidRPr="00171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27243"/>
    <w:multiLevelType w:val="multilevel"/>
    <w:tmpl w:val="982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E7B5E"/>
    <w:multiLevelType w:val="multilevel"/>
    <w:tmpl w:val="28F2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5401D"/>
    <w:multiLevelType w:val="multilevel"/>
    <w:tmpl w:val="C82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03E2B"/>
    <w:multiLevelType w:val="multilevel"/>
    <w:tmpl w:val="6786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A2296"/>
    <w:multiLevelType w:val="hybridMultilevel"/>
    <w:tmpl w:val="24BA6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6976C4"/>
    <w:multiLevelType w:val="multilevel"/>
    <w:tmpl w:val="35D4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081EA1"/>
    <w:multiLevelType w:val="multilevel"/>
    <w:tmpl w:val="5A9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679958">
    <w:abstractNumId w:val="3"/>
  </w:num>
  <w:num w:numId="2" w16cid:durableId="1755735109">
    <w:abstractNumId w:val="2"/>
  </w:num>
  <w:num w:numId="3" w16cid:durableId="384180122">
    <w:abstractNumId w:val="6"/>
  </w:num>
  <w:num w:numId="4" w16cid:durableId="1514951215">
    <w:abstractNumId w:val="0"/>
  </w:num>
  <w:num w:numId="5" w16cid:durableId="822696076">
    <w:abstractNumId w:val="1"/>
  </w:num>
  <w:num w:numId="6" w16cid:durableId="1173257635">
    <w:abstractNumId w:val="5"/>
  </w:num>
  <w:num w:numId="7" w16cid:durableId="184925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4"/>
    <w:rsid w:val="00010D50"/>
    <w:rsid w:val="0008564E"/>
    <w:rsid w:val="000910F5"/>
    <w:rsid w:val="000959DB"/>
    <w:rsid w:val="000C6C73"/>
    <w:rsid w:val="001528F7"/>
    <w:rsid w:val="00171F60"/>
    <w:rsid w:val="001D7F5D"/>
    <w:rsid w:val="00265608"/>
    <w:rsid w:val="002D55B4"/>
    <w:rsid w:val="0031005D"/>
    <w:rsid w:val="003A61BE"/>
    <w:rsid w:val="00467658"/>
    <w:rsid w:val="004D5FF3"/>
    <w:rsid w:val="00570225"/>
    <w:rsid w:val="00627DB2"/>
    <w:rsid w:val="00641B2A"/>
    <w:rsid w:val="00683B93"/>
    <w:rsid w:val="006C1B84"/>
    <w:rsid w:val="00862CB7"/>
    <w:rsid w:val="00877C9B"/>
    <w:rsid w:val="0092145A"/>
    <w:rsid w:val="009D57C6"/>
    <w:rsid w:val="00A02D06"/>
    <w:rsid w:val="00B1222B"/>
    <w:rsid w:val="00C02679"/>
    <w:rsid w:val="00D021CC"/>
    <w:rsid w:val="00D9073E"/>
    <w:rsid w:val="00DF5A33"/>
    <w:rsid w:val="00E3625B"/>
    <w:rsid w:val="00E969A2"/>
    <w:rsid w:val="00F35F4C"/>
    <w:rsid w:val="00F80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579E"/>
  <w15:chartTrackingRefBased/>
  <w15:docId w15:val="{5C788E8E-58B5-4E59-A39E-6615841F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5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D5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D55B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D55B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D55B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D55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55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55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55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55B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D55B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2D55B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D55B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D55B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D55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55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55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55B4"/>
    <w:rPr>
      <w:rFonts w:eastAsiaTheme="majorEastAsia" w:cstheme="majorBidi"/>
      <w:color w:val="272727" w:themeColor="text1" w:themeTint="D8"/>
    </w:rPr>
  </w:style>
  <w:style w:type="paragraph" w:styleId="KonuBal">
    <w:name w:val="Title"/>
    <w:basedOn w:val="Normal"/>
    <w:next w:val="Normal"/>
    <w:link w:val="KonuBalChar"/>
    <w:uiPriority w:val="10"/>
    <w:qFormat/>
    <w:rsid w:val="002D5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55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55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55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55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55B4"/>
    <w:rPr>
      <w:i/>
      <w:iCs/>
      <w:color w:val="404040" w:themeColor="text1" w:themeTint="BF"/>
    </w:rPr>
  </w:style>
  <w:style w:type="paragraph" w:styleId="ListeParagraf">
    <w:name w:val="List Paragraph"/>
    <w:basedOn w:val="Normal"/>
    <w:uiPriority w:val="34"/>
    <w:qFormat/>
    <w:rsid w:val="002D55B4"/>
    <w:pPr>
      <w:ind w:left="720"/>
      <w:contextualSpacing/>
    </w:pPr>
  </w:style>
  <w:style w:type="character" w:styleId="GlVurgulama">
    <w:name w:val="Intense Emphasis"/>
    <w:basedOn w:val="VarsaylanParagrafYazTipi"/>
    <w:uiPriority w:val="21"/>
    <w:qFormat/>
    <w:rsid w:val="002D55B4"/>
    <w:rPr>
      <w:i/>
      <w:iCs/>
      <w:color w:val="2E74B5" w:themeColor="accent1" w:themeShade="BF"/>
    </w:rPr>
  </w:style>
  <w:style w:type="paragraph" w:styleId="GlAlnt">
    <w:name w:val="Intense Quote"/>
    <w:basedOn w:val="Normal"/>
    <w:next w:val="Normal"/>
    <w:link w:val="GlAlntChar"/>
    <w:uiPriority w:val="30"/>
    <w:qFormat/>
    <w:rsid w:val="002D5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D55B4"/>
    <w:rPr>
      <w:i/>
      <w:iCs/>
      <w:color w:val="2E74B5" w:themeColor="accent1" w:themeShade="BF"/>
    </w:rPr>
  </w:style>
  <w:style w:type="character" w:styleId="GlBavuru">
    <w:name w:val="Intense Reference"/>
    <w:basedOn w:val="VarsaylanParagrafYazTipi"/>
    <w:uiPriority w:val="32"/>
    <w:qFormat/>
    <w:rsid w:val="002D55B4"/>
    <w:rPr>
      <w:b/>
      <w:bCs/>
      <w:smallCaps/>
      <w:color w:val="2E74B5" w:themeColor="accent1" w:themeShade="BF"/>
      <w:spacing w:val="5"/>
    </w:rPr>
  </w:style>
  <w:style w:type="character" w:styleId="Kpr">
    <w:name w:val="Hyperlink"/>
    <w:basedOn w:val="VarsaylanParagrafYazTipi"/>
    <w:uiPriority w:val="99"/>
    <w:unhideWhenUsed/>
    <w:rsid w:val="002D55B4"/>
    <w:rPr>
      <w:color w:val="0563C1" w:themeColor="hyperlink"/>
      <w:u w:val="single"/>
    </w:rPr>
  </w:style>
  <w:style w:type="character" w:styleId="zmlenmeyenBahsetme">
    <w:name w:val="Unresolved Mention"/>
    <w:basedOn w:val="VarsaylanParagrafYazTipi"/>
    <w:uiPriority w:val="99"/>
    <w:semiHidden/>
    <w:unhideWhenUsed/>
    <w:rsid w:val="002D55B4"/>
    <w:rPr>
      <w:color w:val="605E5C"/>
      <w:shd w:val="clear" w:color="auto" w:fill="E1DFDD"/>
    </w:rPr>
  </w:style>
  <w:style w:type="character" w:styleId="Gl">
    <w:name w:val="Strong"/>
    <w:basedOn w:val="VarsaylanParagrafYazTipi"/>
    <w:uiPriority w:val="22"/>
    <w:qFormat/>
    <w:rsid w:val="0031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06699">
      <w:bodyDiv w:val="1"/>
      <w:marLeft w:val="0"/>
      <w:marRight w:val="0"/>
      <w:marTop w:val="0"/>
      <w:marBottom w:val="0"/>
      <w:divBdr>
        <w:top w:val="none" w:sz="0" w:space="0" w:color="auto"/>
        <w:left w:val="none" w:sz="0" w:space="0" w:color="auto"/>
        <w:bottom w:val="none" w:sz="0" w:space="0" w:color="auto"/>
        <w:right w:val="none" w:sz="0" w:space="0" w:color="auto"/>
      </w:divBdr>
    </w:div>
    <w:div w:id="762383559">
      <w:bodyDiv w:val="1"/>
      <w:marLeft w:val="0"/>
      <w:marRight w:val="0"/>
      <w:marTop w:val="0"/>
      <w:marBottom w:val="0"/>
      <w:divBdr>
        <w:top w:val="none" w:sz="0" w:space="0" w:color="auto"/>
        <w:left w:val="none" w:sz="0" w:space="0" w:color="auto"/>
        <w:bottom w:val="none" w:sz="0" w:space="0" w:color="auto"/>
        <w:right w:val="none" w:sz="0" w:space="0" w:color="auto"/>
      </w:divBdr>
    </w:div>
    <w:div w:id="961838890">
      <w:bodyDiv w:val="1"/>
      <w:marLeft w:val="0"/>
      <w:marRight w:val="0"/>
      <w:marTop w:val="0"/>
      <w:marBottom w:val="0"/>
      <w:divBdr>
        <w:top w:val="none" w:sz="0" w:space="0" w:color="auto"/>
        <w:left w:val="none" w:sz="0" w:space="0" w:color="auto"/>
        <w:bottom w:val="none" w:sz="0" w:space="0" w:color="auto"/>
        <w:right w:val="none" w:sz="0" w:space="0" w:color="auto"/>
      </w:divBdr>
    </w:div>
    <w:div w:id="1029333067">
      <w:bodyDiv w:val="1"/>
      <w:marLeft w:val="0"/>
      <w:marRight w:val="0"/>
      <w:marTop w:val="0"/>
      <w:marBottom w:val="0"/>
      <w:divBdr>
        <w:top w:val="none" w:sz="0" w:space="0" w:color="auto"/>
        <w:left w:val="none" w:sz="0" w:space="0" w:color="auto"/>
        <w:bottom w:val="none" w:sz="0" w:space="0" w:color="auto"/>
        <w:right w:val="none" w:sz="0" w:space="0" w:color="auto"/>
      </w:divBdr>
    </w:div>
    <w:div w:id="20810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8c21fb-5a4d-4f87-ae28-3335f0855e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690DEAAFA81DE44A350740139846B60" ma:contentTypeVersion="11" ma:contentTypeDescription="Yeni belge oluşturun." ma:contentTypeScope="" ma:versionID="3f7ed2622584cb4ec36c7ec71dde077c">
  <xsd:schema xmlns:xsd="http://www.w3.org/2001/XMLSchema" xmlns:xs="http://www.w3.org/2001/XMLSchema" xmlns:p="http://schemas.microsoft.com/office/2006/metadata/properties" xmlns:ns3="c68c21fb-5a4d-4f87-ae28-3335f0855ef0" xmlns:ns4="dc9a7ed7-6bfc-475a-9fde-4e01f131cf6d" targetNamespace="http://schemas.microsoft.com/office/2006/metadata/properties" ma:root="true" ma:fieldsID="a7d3fa3cb492196df10ead0349a1dbb9" ns3:_="" ns4:_="">
    <xsd:import namespace="c68c21fb-5a4d-4f87-ae28-3335f0855ef0"/>
    <xsd:import namespace="dc9a7ed7-6bfc-475a-9fde-4e01f131cf6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21fb-5a4d-4f87-ae28-3335f0855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a7ed7-6bfc-475a-9fde-4e01f131cf6d"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16438-F360-451B-8CED-F69F01D5C666}">
  <ds:schemaRefs>
    <ds:schemaRef ds:uri="http://schemas.microsoft.com/sharepoint/v3/contenttype/forms"/>
  </ds:schemaRefs>
</ds:datastoreItem>
</file>

<file path=customXml/itemProps2.xml><?xml version="1.0" encoding="utf-8"?>
<ds:datastoreItem xmlns:ds="http://schemas.openxmlformats.org/officeDocument/2006/customXml" ds:itemID="{0F368D17-5D2A-429F-85D7-00DC5ABDE6E8}">
  <ds:schemaRefs>
    <ds:schemaRef ds:uri="http://schemas.microsoft.com/office/2006/metadata/properties"/>
    <ds:schemaRef ds:uri="http://schemas.microsoft.com/office/infopath/2007/PartnerControls"/>
    <ds:schemaRef ds:uri="c68c21fb-5a4d-4f87-ae28-3335f0855ef0"/>
  </ds:schemaRefs>
</ds:datastoreItem>
</file>

<file path=customXml/itemProps3.xml><?xml version="1.0" encoding="utf-8"?>
<ds:datastoreItem xmlns:ds="http://schemas.openxmlformats.org/officeDocument/2006/customXml" ds:itemID="{CFF7854C-0D1F-47C8-80AB-DF23564D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21fb-5a4d-4f87-ae28-3335f0855ef0"/>
    <ds:schemaRef ds:uri="dc9a7ed7-6bfc-475a-9fde-4e01f131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BEKİRCAN</dc:creator>
  <cp:keywords/>
  <dc:description/>
  <cp:lastModifiedBy>ERTUGRUL</cp:lastModifiedBy>
  <cp:revision>7</cp:revision>
  <dcterms:created xsi:type="dcterms:W3CDTF">2025-04-28T08:37:00Z</dcterms:created>
  <dcterms:modified xsi:type="dcterms:W3CDTF">2025-05-04T20:38:00Z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0x010100A690DEAAFA81DE44A350740139846B60</vt:lpwstr>
  </property>
</Properties>
</file>