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37C2" w14:textId="77777777" w:rsidR="003A51CB" w:rsidRDefault="003A51CB" w:rsidP="003A51CB">
      <w:pPr>
        <w:spacing w:line="360" w:lineRule="auto"/>
        <w:jc w:val="center"/>
        <w:rPr>
          <w:rFonts w:ascii="Times New Roman" w:hAnsi="Times New Roman" w:cs="Times New Roman"/>
          <w:b/>
          <w:bCs/>
        </w:rPr>
      </w:pPr>
      <w:r>
        <w:rPr>
          <w:rFonts w:ascii="Times New Roman" w:hAnsi="Times New Roman" w:cs="Times New Roman"/>
          <w:b/>
          <w:bCs/>
        </w:rPr>
        <w:t xml:space="preserve">T.C. </w:t>
      </w:r>
    </w:p>
    <w:p w14:paraId="1A88FB1D" w14:textId="77777777" w:rsidR="003A51CB" w:rsidRDefault="003A51CB" w:rsidP="003A51CB">
      <w:pPr>
        <w:spacing w:line="360" w:lineRule="auto"/>
        <w:jc w:val="center"/>
        <w:rPr>
          <w:rFonts w:ascii="Times New Roman" w:hAnsi="Times New Roman" w:cs="Times New Roman"/>
          <w:b/>
          <w:bCs/>
        </w:rPr>
      </w:pPr>
      <w:r w:rsidRPr="00D05538">
        <w:rPr>
          <w:rFonts w:ascii="Times New Roman" w:hAnsi="Times New Roman" w:cs="Times New Roman"/>
          <w:b/>
          <w:bCs/>
        </w:rPr>
        <w:t xml:space="preserve">TRABZON ÜNİVERSİTESİ </w:t>
      </w:r>
    </w:p>
    <w:p w14:paraId="3569A22D" w14:textId="77777777" w:rsidR="003A51CB" w:rsidRDefault="00D05538" w:rsidP="003A51CB">
      <w:pPr>
        <w:spacing w:line="360" w:lineRule="auto"/>
        <w:jc w:val="center"/>
        <w:rPr>
          <w:rFonts w:ascii="Times New Roman" w:hAnsi="Times New Roman" w:cs="Times New Roman"/>
          <w:b/>
          <w:bCs/>
        </w:rPr>
      </w:pPr>
      <w:r w:rsidRPr="00D05538">
        <w:rPr>
          <w:rFonts w:ascii="Times New Roman" w:hAnsi="Times New Roman" w:cs="Times New Roman"/>
          <w:b/>
          <w:bCs/>
        </w:rPr>
        <w:t>Tonya Meslek Yüksekokulu</w:t>
      </w:r>
    </w:p>
    <w:p w14:paraId="3F47AE52" w14:textId="492CF476" w:rsidR="00D05538" w:rsidRDefault="003A51CB" w:rsidP="003A51CB">
      <w:pPr>
        <w:spacing w:line="360" w:lineRule="auto"/>
        <w:jc w:val="center"/>
        <w:rPr>
          <w:rFonts w:ascii="Times New Roman" w:hAnsi="Times New Roman" w:cs="Times New Roman"/>
          <w:b/>
          <w:bCs/>
        </w:rPr>
      </w:pPr>
      <w:r>
        <w:rPr>
          <w:rFonts w:ascii="Times New Roman" w:hAnsi="Times New Roman" w:cs="Times New Roman"/>
          <w:b/>
          <w:bCs/>
        </w:rPr>
        <w:t xml:space="preserve">(Topluma Hizmet Komisyonu </w:t>
      </w:r>
      <w:r w:rsidR="00D05538" w:rsidRPr="00D05538">
        <w:rPr>
          <w:rFonts w:ascii="Times New Roman" w:hAnsi="Times New Roman" w:cs="Times New Roman"/>
          <w:b/>
          <w:bCs/>
        </w:rPr>
        <w:t>2025–2026 Akademik Yılı Güz Dönemi</w:t>
      </w:r>
      <w:r>
        <w:rPr>
          <w:rFonts w:ascii="Times New Roman" w:hAnsi="Times New Roman" w:cs="Times New Roman"/>
          <w:b/>
          <w:bCs/>
        </w:rPr>
        <w:t xml:space="preserve"> Faaliyet Raporu)</w:t>
      </w:r>
    </w:p>
    <w:p w14:paraId="3BF74A45" w14:textId="77777777" w:rsidR="00D05538" w:rsidRPr="00D05538" w:rsidRDefault="00D05538" w:rsidP="00D05538">
      <w:pPr>
        <w:spacing w:line="360" w:lineRule="auto"/>
        <w:jc w:val="both"/>
        <w:rPr>
          <w:rFonts w:ascii="Times New Roman" w:hAnsi="Times New Roman" w:cs="Times New Roman"/>
          <w:b/>
          <w:bCs/>
        </w:rPr>
      </w:pPr>
      <w:r w:rsidRPr="00D05538">
        <w:rPr>
          <w:rFonts w:ascii="Times New Roman" w:hAnsi="Times New Roman" w:cs="Times New Roman"/>
          <w:b/>
          <w:bCs/>
        </w:rPr>
        <w:t>1. Genel Değerlendirme</w:t>
      </w:r>
    </w:p>
    <w:p w14:paraId="18E901AD" w14:textId="77777777" w:rsidR="00D05538" w:rsidRPr="00D05538" w:rsidRDefault="00D05538" w:rsidP="00D05538">
      <w:pPr>
        <w:spacing w:line="360" w:lineRule="auto"/>
        <w:jc w:val="both"/>
        <w:rPr>
          <w:rFonts w:ascii="Times New Roman" w:hAnsi="Times New Roman" w:cs="Times New Roman"/>
        </w:rPr>
      </w:pPr>
      <w:r w:rsidRPr="00D05538">
        <w:rPr>
          <w:rFonts w:ascii="Times New Roman" w:hAnsi="Times New Roman" w:cs="Times New Roman"/>
        </w:rPr>
        <w:t>2025–2026 akademik yılı güz döneminde yüksekokulumuz bünyesinde toplumsal katkı, öğrenci gelişimi, sağlık farkındalığı ve mesleki bilinç oluşturma hedefleri doğrultusunda çeşitli etkinlikler planlanmıştır. Dönem içerisinde yürütülen akreditasyon ve kalite güvence süreçleri nedeniyle bazı faaliyetler ileri tarihe ertelenmiş, bazı etkinlikler ise başarıyla gerçekleştirilmiştir.</w:t>
      </w:r>
    </w:p>
    <w:p w14:paraId="079E8A2E" w14:textId="23E48D61" w:rsidR="00D05538" w:rsidRPr="00D05538" w:rsidRDefault="00D05538" w:rsidP="00D05538">
      <w:pPr>
        <w:spacing w:line="360" w:lineRule="auto"/>
        <w:jc w:val="both"/>
        <w:rPr>
          <w:rFonts w:ascii="Times New Roman" w:hAnsi="Times New Roman" w:cs="Times New Roman"/>
        </w:rPr>
      </w:pPr>
      <w:r w:rsidRPr="00D05538">
        <w:rPr>
          <w:rFonts w:ascii="Times New Roman" w:hAnsi="Times New Roman" w:cs="Times New Roman"/>
        </w:rPr>
        <w:t>Planlanan ve yürütülen faaliyetler; toplum sağlığı farkındalığı, öğrenci merkezli öğrenme, mesleki gelişim, sosyal sorumluluk ve kurumsal kalite süreçleri ile uyumlu şekilde tasarlanmıştır.</w:t>
      </w:r>
    </w:p>
    <w:p w14:paraId="6827CB7E" w14:textId="77777777" w:rsidR="00D05538" w:rsidRPr="00D05538" w:rsidRDefault="00D05538" w:rsidP="00D05538">
      <w:pPr>
        <w:spacing w:line="360" w:lineRule="auto"/>
        <w:jc w:val="both"/>
        <w:rPr>
          <w:rFonts w:ascii="Times New Roman" w:hAnsi="Times New Roman" w:cs="Times New Roman"/>
          <w:b/>
          <w:bCs/>
        </w:rPr>
      </w:pPr>
      <w:r w:rsidRPr="00D05538">
        <w:rPr>
          <w:rFonts w:ascii="Times New Roman" w:hAnsi="Times New Roman" w:cs="Times New Roman"/>
          <w:b/>
          <w:bCs/>
        </w:rPr>
        <w:t>2. Planlanan ve Ertelenen Etkinlikler</w:t>
      </w:r>
    </w:p>
    <w:p w14:paraId="59B6973C" w14:textId="77777777" w:rsidR="00D05538" w:rsidRPr="00D05538" w:rsidRDefault="00D05538" w:rsidP="00D05538">
      <w:pPr>
        <w:spacing w:line="360" w:lineRule="auto"/>
        <w:jc w:val="both"/>
        <w:rPr>
          <w:rFonts w:ascii="Times New Roman" w:hAnsi="Times New Roman" w:cs="Times New Roman"/>
          <w:b/>
          <w:bCs/>
        </w:rPr>
      </w:pPr>
      <w:r w:rsidRPr="00D05538">
        <w:rPr>
          <w:rFonts w:ascii="Times New Roman" w:hAnsi="Times New Roman" w:cs="Times New Roman"/>
          <w:b/>
          <w:bCs/>
        </w:rPr>
        <w:t>2.1 Egzersiz ve Spor Etkinliği</w:t>
      </w:r>
    </w:p>
    <w:p w14:paraId="7DCEF61F" w14:textId="20F02C12" w:rsidR="00D05538" w:rsidRPr="00D05538" w:rsidRDefault="00D05538" w:rsidP="00D05538">
      <w:pPr>
        <w:spacing w:line="360" w:lineRule="auto"/>
        <w:jc w:val="both"/>
        <w:rPr>
          <w:rFonts w:ascii="Times New Roman" w:hAnsi="Times New Roman" w:cs="Times New Roman"/>
        </w:rPr>
      </w:pPr>
      <w:r w:rsidRPr="00D05538">
        <w:rPr>
          <w:rFonts w:ascii="Times New Roman" w:hAnsi="Times New Roman" w:cs="Times New Roman"/>
        </w:rPr>
        <w:t>Fabrika çalışanlarında hareketsiz yaşamın getirdiği sağlık risklerine dikkat çekmek ve düzenli fiziksel aktivite farkındalığı oluşturmak amacıyla planlanan etkinlik, kurumdan gelen erteleme talebi doğrultusunda bahar dönemine aktarılmıştır. Hazırlık süreci yeni takvime göre revize edilmiştir.</w:t>
      </w:r>
      <w:r w:rsidRPr="00D05538">
        <w:rPr>
          <w:rFonts w:ascii="Times New Roman" w:hAnsi="Times New Roman" w:cs="Times New Roman"/>
        </w:rPr>
        <w:br/>
      </w:r>
    </w:p>
    <w:p w14:paraId="07C4F2D5" w14:textId="77777777" w:rsidR="00D05538" w:rsidRPr="00D05538" w:rsidRDefault="00D05538" w:rsidP="00D05538">
      <w:pPr>
        <w:spacing w:line="360" w:lineRule="auto"/>
        <w:jc w:val="both"/>
        <w:rPr>
          <w:rFonts w:ascii="Times New Roman" w:hAnsi="Times New Roman" w:cs="Times New Roman"/>
          <w:b/>
          <w:bCs/>
        </w:rPr>
      </w:pPr>
      <w:r w:rsidRPr="00D05538">
        <w:rPr>
          <w:rFonts w:ascii="Times New Roman" w:hAnsi="Times New Roman" w:cs="Times New Roman"/>
          <w:b/>
          <w:bCs/>
        </w:rPr>
        <w:t>2.2 Dünya Yaşlılar Günü Etkinliği</w:t>
      </w:r>
    </w:p>
    <w:p w14:paraId="68E921CC" w14:textId="3D0B4045" w:rsidR="00D05538" w:rsidRPr="00D05538" w:rsidRDefault="00D05538" w:rsidP="00D05538">
      <w:pPr>
        <w:spacing w:line="360" w:lineRule="auto"/>
        <w:jc w:val="both"/>
        <w:rPr>
          <w:rFonts w:ascii="Times New Roman" w:hAnsi="Times New Roman" w:cs="Times New Roman"/>
        </w:rPr>
      </w:pPr>
      <w:r w:rsidRPr="00D05538">
        <w:rPr>
          <w:rFonts w:ascii="Times New Roman" w:hAnsi="Times New Roman" w:cs="Times New Roman"/>
        </w:rPr>
        <w:t>Yaşlı Bakım Haftası kapsamında planlanan etkinlikler, MEDEK akreditasyon süreci nedeniyle yürütülen yoğun akademik çalışmalar sebebiyle bu dönemde gerçekleştirilememiştir. Etkinliklerin bir sonraki akademik dönemde daha nitelikli planlama ile yapılması kararlaştırılmıştır.</w:t>
      </w:r>
      <w:r w:rsidRPr="00D05538">
        <w:rPr>
          <w:rFonts w:ascii="Times New Roman" w:hAnsi="Times New Roman" w:cs="Times New Roman"/>
        </w:rPr>
        <w:br/>
      </w:r>
    </w:p>
    <w:p w14:paraId="52C29023" w14:textId="77777777" w:rsidR="00D05538" w:rsidRPr="00D05538" w:rsidRDefault="00D05538" w:rsidP="00D05538">
      <w:pPr>
        <w:spacing w:line="360" w:lineRule="auto"/>
        <w:jc w:val="both"/>
        <w:rPr>
          <w:rFonts w:ascii="Times New Roman" w:hAnsi="Times New Roman" w:cs="Times New Roman"/>
          <w:b/>
          <w:bCs/>
        </w:rPr>
      </w:pPr>
      <w:r w:rsidRPr="00D05538">
        <w:rPr>
          <w:rFonts w:ascii="Times New Roman" w:hAnsi="Times New Roman" w:cs="Times New Roman"/>
          <w:b/>
          <w:bCs/>
        </w:rPr>
        <w:t>2.3 14 Kasım Dünya Diyabet Günü Etkinliği</w:t>
      </w:r>
    </w:p>
    <w:p w14:paraId="7727FA64" w14:textId="5C368F77" w:rsidR="00D05538" w:rsidRPr="00D05538" w:rsidRDefault="00D05538" w:rsidP="00D05538">
      <w:pPr>
        <w:spacing w:line="360" w:lineRule="auto"/>
        <w:jc w:val="both"/>
        <w:rPr>
          <w:rFonts w:ascii="Times New Roman" w:hAnsi="Times New Roman" w:cs="Times New Roman"/>
        </w:rPr>
      </w:pPr>
      <w:r w:rsidRPr="00D05538">
        <w:rPr>
          <w:rFonts w:ascii="Times New Roman" w:hAnsi="Times New Roman" w:cs="Times New Roman"/>
        </w:rPr>
        <w:t>Toplumda diyabet farkındalığını artırmayı amaçlayan kapsamlı sağlık taraması ve bilgilendirme etkinliği, yüksekokulun akreditasyon ve akademik süreçlerinin yoğunluğu nedeniyle ileri bir tarihe ertelenmiştir.</w:t>
      </w:r>
      <w:r w:rsidRPr="00D05538">
        <w:rPr>
          <w:rFonts w:ascii="Times New Roman" w:hAnsi="Times New Roman" w:cs="Times New Roman"/>
        </w:rPr>
        <w:br/>
      </w:r>
    </w:p>
    <w:p w14:paraId="53BDC012" w14:textId="77777777" w:rsidR="00D05538" w:rsidRPr="00D05538" w:rsidRDefault="00D05538" w:rsidP="00D05538">
      <w:pPr>
        <w:spacing w:line="360" w:lineRule="auto"/>
        <w:jc w:val="both"/>
        <w:rPr>
          <w:rFonts w:ascii="Times New Roman" w:hAnsi="Times New Roman" w:cs="Times New Roman"/>
          <w:b/>
          <w:bCs/>
        </w:rPr>
      </w:pPr>
      <w:r w:rsidRPr="00D05538">
        <w:rPr>
          <w:rFonts w:ascii="Times New Roman" w:hAnsi="Times New Roman" w:cs="Times New Roman"/>
          <w:b/>
          <w:bCs/>
        </w:rPr>
        <w:t>3. Gerçekleştirilen Etkinlikler</w:t>
      </w:r>
    </w:p>
    <w:p w14:paraId="48F3308C" w14:textId="77777777" w:rsidR="00D05538" w:rsidRDefault="00D05538" w:rsidP="00D05538">
      <w:pPr>
        <w:spacing w:line="360" w:lineRule="auto"/>
        <w:jc w:val="both"/>
        <w:rPr>
          <w:rFonts w:ascii="Times New Roman" w:hAnsi="Times New Roman" w:cs="Times New Roman"/>
          <w:b/>
          <w:bCs/>
        </w:rPr>
      </w:pPr>
      <w:r w:rsidRPr="00D05538">
        <w:rPr>
          <w:rFonts w:ascii="Times New Roman" w:hAnsi="Times New Roman" w:cs="Times New Roman"/>
          <w:b/>
          <w:bCs/>
        </w:rPr>
        <w:t>3.1 Dünya Radyoloji Günü Etkinliği</w:t>
      </w:r>
    </w:p>
    <w:p w14:paraId="27DC4B32" w14:textId="77777777" w:rsidR="00D05538" w:rsidRDefault="00D05538" w:rsidP="00D05538">
      <w:pPr>
        <w:spacing w:line="360" w:lineRule="auto"/>
        <w:jc w:val="both"/>
        <w:rPr>
          <w:rFonts w:ascii="Times New Roman" w:hAnsi="Times New Roman" w:cs="Times New Roman"/>
        </w:rPr>
      </w:pPr>
      <w:r w:rsidRPr="00D05538">
        <w:rPr>
          <w:rFonts w:ascii="Times New Roman" w:hAnsi="Times New Roman" w:cs="Times New Roman"/>
        </w:rPr>
        <w:lastRenderedPageBreak/>
        <w:t>Tıbbi Görüntüleme Teknikleri Programı öğrencilerine yönelik gerçekleştirilen etkinlikte saha deneyimleri paylaşılmış, mesleki farkındalık ve motivasyon artırılmıştır. Meslek profesyonelleri ile öğrenciler arasında doğrudan etkileşim sağlanması, teorik bilginin uygulama ile ilişkilendirilmesine</w:t>
      </w:r>
    </w:p>
    <w:p w14:paraId="38B8E5EB" w14:textId="30941664" w:rsidR="00D05538" w:rsidRPr="00D05538" w:rsidRDefault="00D05538" w:rsidP="00D05538">
      <w:pPr>
        <w:spacing w:line="360" w:lineRule="auto"/>
        <w:rPr>
          <w:rFonts w:ascii="Times New Roman" w:hAnsi="Times New Roman" w:cs="Times New Roman"/>
          <w:b/>
          <w:bCs/>
        </w:rPr>
      </w:pPr>
      <w:r>
        <w:rPr>
          <w:rFonts w:ascii="Times New Roman" w:hAnsi="Times New Roman" w:cs="Times New Roman"/>
        </w:rPr>
        <w:t>katkı sağlamıştır.</w:t>
      </w:r>
      <w:r w:rsidRPr="00D05538">
        <w:rPr>
          <w:rFonts w:ascii="Times New Roman" w:hAnsi="Times New Roman" w:cs="Times New Roman"/>
        </w:rPr>
        <w:br/>
      </w:r>
    </w:p>
    <w:p w14:paraId="285946B5" w14:textId="77777777" w:rsidR="00D05538" w:rsidRPr="00D05538" w:rsidRDefault="00D05538" w:rsidP="00D05538">
      <w:pPr>
        <w:spacing w:line="360" w:lineRule="auto"/>
        <w:jc w:val="both"/>
        <w:rPr>
          <w:rFonts w:ascii="Times New Roman" w:hAnsi="Times New Roman" w:cs="Times New Roman"/>
          <w:b/>
          <w:bCs/>
        </w:rPr>
      </w:pPr>
      <w:r w:rsidRPr="00D05538">
        <w:rPr>
          <w:rFonts w:ascii="Times New Roman" w:hAnsi="Times New Roman" w:cs="Times New Roman"/>
          <w:b/>
          <w:bCs/>
        </w:rPr>
        <w:t>3.2 1 Aralık Dünya AIDS Farkındalık Günü Afiş Tasarım Yarışması</w:t>
      </w:r>
    </w:p>
    <w:p w14:paraId="3C0A82D2" w14:textId="5D9F2872" w:rsidR="00D05538" w:rsidRPr="00D05538" w:rsidRDefault="00D05538" w:rsidP="00D05538">
      <w:pPr>
        <w:spacing w:line="360" w:lineRule="auto"/>
        <w:jc w:val="both"/>
        <w:rPr>
          <w:rFonts w:ascii="Times New Roman" w:hAnsi="Times New Roman" w:cs="Times New Roman"/>
        </w:rPr>
      </w:pPr>
      <w:r w:rsidRPr="00D05538">
        <w:rPr>
          <w:rFonts w:ascii="Times New Roman" w:hAnsi="Times New Roman" w:cs="Times New Roman"/>
        </w:rPr>
        <w:t>Öğrencilerde HIV/AIDS konusunda farkındalık oluşturmak ve toplumsal sorumluluk bilincini güçlendirmek amacıyla düzenlenen yarışma başarıyla tamamlanmıştır. Yarışma, öğrenci katılımını artırmış, yaratıcı ifade becerilerini desteklemiş ve kurumsal sosyal sorumluluk anlayışına katkı sağlamıştır.</w:t>
      </w:r>
      <w:r w:rsidRPr="00D05538">
        <w:rPr>
          <w:rFonts w:ascii="Times New Roman" w:hAnsi="Times New Roman" w:cs="Times New Roman"/>
        </w:rPr>
        <w:br/>
      </w:r>
    </w:p>
    <w:p w14:paraId="7A4990EC" w14:textId="77777777" w:rsidR="00D05538" w:rsidRPr="00D05538" w:rsidRDefault="00D05538" w:rsidP="00D05538">
      <w:pPr>
        <w:spacing w:line="360" w:lineRule="auto"/>
        <w:jc w:val="both"/>
        <w:rPr>
          <w:rFonts w:ascii="Times New Roman" w:hAnsi="Times New Roman" w:cs="Times New Roman"/>
          <w:b/>
          <w:bCs/>
        </w:rPr>
      </w:pPr>
      <w:r w:rsidRPr="00D05538">
        <w:rPr>
          <w:rFonts w:ascii="Times New Roman" w:hAnsi="Times New Roman" w:cs="Times New Roman"/>
          <w:b/>
          <w:bCs/>
        </w:rPr>
        <w:t>4. Kurumsal Katkı ve Kalite Güvencesi</w:t>
      </w:r>
    </w:p>
    <w:p w14:paraId="73499761" w14:textId="77777777" w:rsidR="00D05538" w:rsidRPr="00D05538" w:rsidRDefault="00D05538" w:rsidP="00D05538">
      <w:pPr>
        <w:spacing w:line="360" w:lineRule="auto"/>
        <w:jc w:val="both"/>
        <w:rPr>
          <w:rFonts w:ascii="Times New Roman" w:hAnsi="Times New Roman" w:cs="Times New Roman"/>
        </w:rPr>
      </w:pPr>
      <w:r w:rsidRPr="00D05538">
        <w:rPr>
          <w:rFonts w:ascii="Times New Roman" w:hAnsi="Times New Roman" w:cs="Times New Roman"/>
        </w:rPr>
        <w:t>Güz dönemi faaliyetleri;</w:t>
      </w:r>
    </w:p>
    <w:p w14:paraId="694168EF" w14:textId="77777777" w:rsidR="00D05538" w:rsidRPr="00D05538" w:rsidRDefault="00D05538" w:rsidP="00D05538">
      <w:pPr>
        <w:numPr>
          <w:ilvl w:val="0"/>
          <w:numId w:val="1"/>
        </w:numPr>
        <w:spacing w:line="360" w:lineRule="auto"/>
        <w:jc w:val="both"/>
        <w:rPr>
          <w:rFonts w:ascii="Times New Roman" w:hAnsi="Times New Roman" w:cs="Times New Roman"/>
        </w:rPr>
      </w:pPr>
      <w:r w:rsidRPr="00D05538">
        <w:rPr>
          <w:rFonts w:ascii="Times New Roman" w:hAnsi="Times New Roman" w:cs="Times New Roman"/>
        </w:rPr>
        <w:t>Öğrenci merkezli öğrenme yaklaşımını desteklemiş</w:t>
      </w:r>
    </w:p>
    <w:p w14:paraId="0D638D0B" w14:textId="77777777" w:rsidR="00D05538" w:rsidRPr="00D05538" w:rsidRDefault="00D05538" w:rsidP="00D05538">
      <w:pPr>
        <w:numPr>
          <w:ilvl w:val="0"/>
          <w:numId w:val="1"/>
        </w:numPr>
        <w:spacing w:line="360" w:lineRule="auto"/>
        <w:jc w:val="both"/>
        <w:rPr>
          <w:rFonts w:ascii="Times New Roman" w:hAnsi="Times New Roman" w:cs="Times New Roman"/>
        </w:rPr>
      </w:pPr>
      <w:r w:rsidRPr="00D05538">
        <w:rPr>
          <w:rFonts w:ascii="Times New Roman" w:hAnsi="Times New Roman" w:cs="Times New Roman"/>
        </w:rPr>
        <w:t>Toplumsal katkı hedefleriyle uyumlu yürütülmüş</w:t>
      </w:r>
    </w:p>
    <w:p w14:paraId="3F2687E8" w14:textId="77777777" w:rsidR="00D05538" w:rsidRPr="00D05538" w:rsidRDefault="00D05538" w:rsidP="00D05538">
      <w:pPr>
        <w:numPr>
          <w:ilvl w:val="0"/>
          <w:numId w:val="1"/>
        </w:numPr>
        <w:spacing w:line="360" w:lineRule="auto"/>
        <w:jc w:val="both"/>
        <w:rPr>
          <w:rFonts w:ascii="Times New Roman" w:hAnsi="Times New Roman" w:cs="Times New Roman"/>
        </w:rPr>
      </w:pPr>
      <w:r w:rsidRPr="00D05538">
        <w:rPr>
          <w:rFonts w:ascii="Times New Roman" w:hAnsi="Times New Roman" w:cs="Times New Roman"/>
        </w:rPr>
        <w:t>Kalite güvence ve akreditasyon süreçleriyle bütünleşik planlanmış</w:t>
      </w:r>
    </w:p>
    <w:p w14:paraId="4438AFDD" w14:textId="77777777" w:rsidR="00D05538" w:rsidRPr="00D05538" w:rsidRDefault="00D05538" w:rsidP="00D05538">
      <w:pPr>
        <w:numPr>
          <w:ilvl w:val="0"/>
          <w:numId w:val="1"/>
        </w:numPr>
        <w:spacing w:line="360" w:lineRule="auto"/>
        <w:jc w:val="both"/>
        <w:rPr>
          <w:rFonts w:ascii="Times New Roman" w:hAnsi="Times New Roman" w:cs="Times New Roman"/>
        </w:rPr>
      </w:pPr>
      <w:r w:rsidRPr="00D05538">
        <w:rPr>
          <w:rFonts w:ascii="Times New Roman" w:hAnsi="Times New Roman" w:cs="Times New Roman"/>
        </w:rPr>
        <w:t>Sosyal sorumluluk ve mesleki farkındalığı artırmıştır</w:t>
      </w:r>
    </w:p>
    <w:p w14:paraId="490F7360" w14:textId="404DD187" w:rsidR="00D05538" w:rsidRPr="00D05538" w:rsidRDefault="00D05538" w:rsidP="00D05538">
      <w:pPr>
        <w:spacing w:line="360" w:lineRule="auto"/>
        <w:jc w:val="both"/>
        <w:rPr>
          <w:rFonts w:ascii="Times New Roman" w:hAnsi="Times New Roman" w:cs="Times New Roman"/>
        </w:rPr>
      </w:pPr>
      <w:r w:rsidRPr="00D05538">
        <w:rPr>
          <w:rFonts w:ascii="Times New Roman" w:hAnsi="Times New Roman" w:cs="Times New Roman"/>
        </w:rPr>
        <w:t>Erteleme kararları, etkinliklerin niteliğini korumaya yönelik stratejik bir planlama yaklaşımının sonucu olarak değerlendirilmiştir.</w:t>
      </w:r>
    </w:p>
    <w:p w14:paraId="70C9F374" w14:textId="77777777" w:rsidR="00D05538" w:rsidRPr="00D05538" w:rsidRDefault="00D05538" w:rsidP="00D05538">
      <w:pPr>
        <w:spacing w:line="360" w:lineRule="auto"/>
        <w:jc w:val="both"/>
        <w:rPr>
          <w:rFonts w:ascii="Times New Roman" w:hAnsi="Times New Roman" w:cs="Times New Roman"/>
          <w:b/>
          <w:bCs/>
        </w:rPr>
      </w:pPr>
      <w:r w:rsidRPr="00D05538">
        <w:rPr>
          <w:rFonts w:ascii="Times New Roman" w:hAnsi="Times New Roman" w:cs="Times New Roman"/>
          <w:b/>
          <w:bCs/>
        </w:rPr>
        <w:t>5. Sonuç</w:t>
      </w:r>
    </w:p>
    <w:p w14:paraId="0E8D9138" w14:textId="77777777" w:rsidR="00D05538" w:rsidRPr="00D05538" w:rsidRDefault="00D05538" w:rsidP="00D05538">
      <w:pPr>
        <w:spacing w:line="360" w:lineRule="auto"/>
        <w:jc w:val="both"/>
        <w:rPr>
          <w:rFonts w:ascii="Times New Roman" w:hAnsi="Times New Roman" w:cs="Times New Roman"/>
        </w:rPr>
      </w:pPr>
      <w:r w:rsidRPr="00D05538">
        <w:rPr>
          <w:rFonts w:ascii="Times New Roman" w:hAnsi="Times New Roman" w:cs="Times New Roman"/>
        </w:rPr>
        <w:t>Güz döneminde planlanan faaliyetlerin bir kısmı kurumsal öncelikler nedeniyle ileri tarihe aktarılmış olsa da gerçekleştirilen etkinlikler, öğrenci gelişimi ve toplumsal farkındalık açısından yüksek katkı sağlamıştır. Bahar döneminde ertelenen etkinliklerin daha güçlü bir organizasyonla hayata geçirilmesi hedeflenmektedir.</w:t>
      </w:r>
    </w:p>
    <w:p w14:paraId="04F2E560" w14:textId="77777777" w:rsidR="004B1031" w:rsidRPr="00D05538" w:rsidRDefault="004B1031" w:rsidP="00D05538">
      <w:pPr>
        <w:spacing w:line="360" w:lineRule="auto"/>
        <w:jc w:val="both"/>
        <w:rPr>
          <w:rFonts w:ascii="Times New Roman" w:hAnsi="Times New Roman" w:cs="Times New Roman"/>
        </w:rPr>
      </w:pPr>
    </w:p>
    <w:sectPr w:rsidR="004B1031" w:rsidRPr="00D05538" w:rsidSect="00D05538">
      <w:pgSz w:w="11906" w:h="16838" w:code="9"/>
      <w:pgMar w:top="1474" w:right="1134"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B2BC5"/>
    <w:multiLevelType w:val="multilevel"/>
    <w:tmpl w:val="B044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0980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80A"/>
    <w:rsid w:val="003A51CB"/>
    <w:rsid w:val="00447908"/>
    <w:rsid w:val="004B1031"/>
    <w:rsid w:val="0055080A"/>
    <w:rsid w:val="00B376E8"/>
    <w:rsid w:val="00BF6F92"/>
    <w:rsid w:val="00D001F3"/>
    <w:rsid w:val="00D055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E3796"/>
  <w15:chartTrackingRefBased/>
  <w15:docId w15:val="{0DC2E833-E074-4180-8D26-4A2AFD2A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50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50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5080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5080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5080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5080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5080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5080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5080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5080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5080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5080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5080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5080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5080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5080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5080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5080A"/>
    <w:rPr>
      <w:rFonts w:eastAsiaTheme="majorEastAsia" w:cstheme="majorBidi"/>
      <w:color w:val="272727" w:themeColor="text1" w:themeTint="D8"/>
    </w:rPr>
  </w:style>
  <w:style w:type="paragraph" w:styleId="KonuBal">
    <w:name w:val="Title"/>
    <w:basedOn w:val="Normal"/>
    <w:next w:val="Normal"/>
    <w:link w:val="KonuBalChar"/>
    <w:uiPriority w:val="10"/>
    <w:qFormat/>
    <w:rsid w:val="00550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5080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5080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5080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5080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5080A"/>
    <w:rPr>
      <w:i/>
      <w:iCs/>
      <w:color w:val="404040" w:themeColor="text1" w:themeTint="BF"/>
    </w:rPr>
  </w:style>
  <w:style w:type="paragraph" w:styleId="ListeParagraf">
    <w:name w:val="List Paragraph"/>
    <w:basedOn w:val="Normal"/>
    <w:uiPriority w:val="34"/>
    <w:qFormat/>
    <w:rsid w:val="0055080A"/>
    <w:pPr>
      <w:ind w:left="720"/>
      <w:contextualSpacing/>
    </w:pPr>
  </w:style>
  <w:style w:type="character" w:styleId="GlVurgulama">
    <w:name w:val="Intense Emphasis"/>
    <w:basedOn w:val="VarsaylanParagrafYazTipi"/>
    <w:uiPriority w:val="21"/>
    <w:qFormat/>
    <w:rsid w:val="0055080A"/>
    <w:rPr>
      <w:i/>
      <w:iCs/>
      <w:color w:val="0F4761" w:themeColor="accent1" w:themeShade="BF"/>
    </w:rPr>
  </w:style>
  <w:style w:type="paragraph" w:styleId="GlAlnt">
    <w:name w:val="Intense Quote"/>
    <w:basedOn w:val="Normal"/>
    <w:next w:val="Normal"/>
    <w:link w:val="GlAlntChar"/>
    <w:uiPriority w:val="30"/>
    <w:qFormat/>
    <w:rsid w:val="00550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5080A"/>
    <w:rPr>
      <w:i/>
      <w:iCs/>
      <w:color w:val="0F4761" w:themeColor="accent1" w:themeShade="BF"/>
    </w:rPr>
  </w:style>
  <w:style w:type="character" w:styleId="GlBavuru">
    <w:name w:val="Intense Reference"/>
    <w:basedOn w:val="VarsaylanParagrafYazTipi"/>
    <w:uiPriority w:val="32"/>
    <w:qFormat/>
    <w:rsid w:val="005508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353</Words>
  <Characters>2782</Characters>
  <Application>Microsoft Office Word</Application>
  <DocSecurity>0</DocSecurity>
  <Lines>54</Lines>
  <Paragraphs>32</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USTA</dc:creator>
  <cp:keywords/>
  <dc:description/>
  <cp:lastModifiedBy>Abdullah USTA</cp:lastModifiedBy>
  <cp:revision>3</cp:revision>
  <dcterms:created xsi:type="dcterms:W3CDTF">2026-02-13T11:05:00Z</dcterms:created>
  <dcterms:modified xsi:type="dcterms:W3CDTF">2026-04-06T09:23:00Z</dcterms:modified>
</cp:coreProperties>
</file>