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5437C" w14:textId="77777777" w:rsidR="003C264C" w:rsidRPr="003C264C" w:rsidRDefault="003C264C" w:rsidP="003C264C">
      <w:pPr>
        <w:numPr>
          <w:ilvl w:val="0"/>
          <w:numId w:val="3"/>
        </w:numPr>
        <w:spacing w:after="0" w:line="360" w:lineRule="auto"/>
        <w:ind w:hanging="720"/>
        <w:jc w:val="both"/>
        <w:rPr>
          <w:rFonts w:ascii="Times New Roman" w:hAnsi="Times New Roman" w:cs="Times New Roman"/>
          <w:b/>
          <w:bCs/>
        </w:rPr>
      </w:pPr>
      <w:r w:rsidRPr="003C264C">
        <w:rPr>
          <w:rFonts w:ascii="Times New Roman" w:hAnsi="Times New Roman" w:cs="Times New Roman"/>
          <w:b/>
          <w:bCs/>
        </w:rPr>
        <w:t>GÖREV VE SORUMLULUKLARI</w:t>
      </w:r>
    </w:p>
    <w:p w14:paraId="00AAEE47" w14:textId="77777777" w:rsidR="003C264C" w:rsidRPr="003C264C" w:rsidRDefault="003C264C" w:rsidP="003C264C">
      <w:pPr>
        <w:spacing w:after="0" w:line="360" w:lineRule="auto"/>
        <w:jc w:val="both"/>
        <w:rPr>
          <w:rFonts w:ascii="Times New Roman" w:hAnsi="Times New Roman" w:cs="Times New Roman"/>
        </w:rPr>
      </w:pPr>
      <w:r w:rsidRPr="003C264C">
        <w:rPr>
          <w:rFonts w:ascii="Times New Roman" w:hAnsi="Times New Roman" w:cs="Times New Roman"/>
        </w:rPr>
        <w:t>Müdür Yardımcıları, Müdür tarafından, kendisine çalışmalarında yardımcı olmak üzere aylıklı öğretim elemanları arasından seçilirler ve en çok üç yıl için atanırlar. Müdür, gerekli gördüğü hallerde yardımcılarını değiştirebilir. Müdürün görevi sona erdiğinde, yardımcılarının görevi de sona erer.</w:t>
      </w:r>
      <w:r w:rsidRPr="003C264C">
        <w:rPr>
          <w:rFonts w:ascii="Times New Roman" w:hAnsi="Times New Roman" w:cs="Times New Roman"/>
        </w:rPr>
        <w:br/>
        <w:t>Ayrıca, eğitim ve öğretimi gerçekleştirmek için gerekli tüm faaliyetlerinin etkinlik ve verimlilik ilkelerine uygun olarak yürütülmesi amacıyla çalışmalarında Müdüre yardımcı olmak.</w:t>
      </w:r>
      <w:r w:rsidRPr="003C264C">
        <w:rPr>
          <w:rFonts w:ascii="Times New Roman" w:hAnsi="Times New Roman" w:cs="Times New Roman"/>
        </w:rPr>
        <w:br/>
        <w:t>Görevleri:</w:t>
      </w:r>
    </w:p>
    <w:p w14:paraId="3883C195"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Müdüre, görevi başında olmadığı zamanlarda vekalet etmek,</w:t>
      </w:r>
    </w:p>
    <w:p w14:paraId="31A635EA"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İlgili kanun ve yönetmeliklerle verilen görevleri yapmak.</w:t>
      </w:r>
    </w:p>
    <w:p w14:paraId="506F2D92"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Bağlı olduğu süreç ile üst yöneticileri tarafından verilen diğer işleri ve işlemleri yapmak.</w:t>
      </w:r>
    </w:p>
    <w:p w14:paraId="54341287"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Her eğitim-öğretim dönemi başında ders öğretim programlarının ilgili öğretim elemanları tarafından hazırlanarak öğrencilere duyurulmasını sağlamak.</w:t>
      </w:r>
    </w:p>
    <w:p w14:paraId="6CB7B2BC"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Akademik takvimin belirlenmesini sağlamak.</w:t>
      </w:r>
    </w:p>
    <w:p w14:paraId="5E50D380"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Yüksekokul öğrenci kulüplerinin kurulması için gerekli çalışmalar yapmak.</w:t>
      </w:r>
    </w:p>
    <w:p w14:paraId="5DCEC36B"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 ders kayıtlarının düzenli yapılmasını sağlamak.</w:t>
      </w:r>
    </w:p>
    <w:p w14:paraId="602BCB9E"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 danışmanlık hizmetlerini düzenlemek ve işleyişini denetlemek.</w:t>
      </w:r>
    </w:p>
    <w:p w14:paraId="0B2F4DE2"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Yurt içi ve yurt dışı öğrenci yatay geçiş işlemlerinin yönetmeliklere uygun olarak yapılmasını sağlamak.</w:t>
      </w:r>
    </w:p>
    <w:p w14:paraId="30CB96A4"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 otomasyon sisteminin yapılmasını ve düzenli olarak çalışmasını sağlamak.</w:t>
      </w:r>
    </w:p>
    <w:p w14:paraId="0D5EEC9F"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Sınav tarih, saat ve yerlerini belirlenmesini, gözetmenlerin tayin edilmesini ve sınavların düzenli olarak yapılmasını sağlamak.</w:t>
      </w:r>
    </w:p>
    <w:p w14:paraId="0DA8377A"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Mazeret sınav isteklerini değerlendirir ve sonuçlandırılmasını sağlamak.</w:t>
      </w:r>
    </w:p>
    <w:p w14:paraId="09650124"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 disiplin olayları ile ilgili işlemleri yönetmenliklere uygun olarak yapmak.</w:t>
      </w:r>
    </w:p>
    <w:p w14:paraId="02E96FF0"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Öğrencilerin sportif ve kültürel etkinlikler kapsamındaki izinlerini değerlendirir ve ilgili birimler tarafından gerekli işlemlerin yapılmasını sağlamak.</w:t>
      </w:r>
    </w:p>
    <w:p w14:paraId="507803F5"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Öğrencilerin kayıt dondurma isteklerini değerlendirir ve sonuçlandırılmasını sağlamak.</w:t>
      </w:r>
    </w:p>
    <w:p w14:paraId="273CA992"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Öğrencilerin ders muafiyetlerini değerlendirir ve gerekli işlemlerin yapılmasını sağlamak.</w:t>
      </w:r>
    </w:p>
    <w:p w14:paraId="5D420F2B"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Değişik nedenlerle ortaya çıkan öğrenci ders intibakları ile ilgili işlemlerin yürütülmesini sağlamak.</w:t>
      </w:r>
    </w:p>
    <w:p w14:paraId="4A4CC940"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Öğrenciler tarafından sınav sonuçlarına yapılan itirazları değerlendirir ve sonuçlandırılmasını sağlamak.</w:t>
      </w:r>
    </w:p>
    <w:p w14:paraId="7ED173EA"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Yüksekokul bünyesinde ders dağılımlarının dengeli ve makul bir şekilde yapılmasını sağlamak.</w:t>
      </w:r>
    </w:p>
    <w:p w14:paraId="4458C5C7"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Haftalık ders programlarının yapılması ile ilgili görevli elemanlarla eş güdüm içerisinde çalışarak programların düzenli bir şekilde hazırlanmasını, otomasyon sistemine işlenmesini ve öğretim elemanları ile öğrencilere duyurulmasının sağlamak.</w:t>
      </w:r>
    </w:p>
    <w:p w14:paraId="1CA8412E"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Yeni kayıt yaptıran öğrencilerin oryantasyon etkinliklerinin organizasyonunu sağlamak.</w:t>
      </w:r>
    </w:p>
    <w:p w14:paraId="7DD94C09"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lastRenderedPageBreak/>
        <w:t>Yatay geçiş, dikey geçiş, çift ana dal, yan dal, yabancı uyruklu öğrenci kabulü ile ilgili her türlü çalışmaları ve takibini yapmak, programların düzenlenmesini sağlamak.</w:t>
      </w:r>
    </w:p>
    <w:p w14:paraId="1446FCAB"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Her türlü burs işlemleri ile ilgilenmek, bunlar için kurulacak komisyonlara başkanlık yapmak.</w:t>
      </w:r>
    </w:p>
    <w:p w14:paraId="0257E84B"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Mezuniyet töreni ile ilgili çalışmaları düzenlemek.</w:t>
      </w:r>
    </w:p>
    <w:p w14:paraId="01773342"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 kulüplerinin ve öğrencilerin düzenleyeceği her türlü etkinliği gözden geçirmek, denetlemek ve kontrolünü sağlamak.</w:t>
      </w:r>
    </w:p>
    <w:p w14:paraId="54F60C52"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Bölüm koordinatörlerinin çözüme kavuşturulamayan öğrenci sorunlarını Müdür adına dinlemek ve çözüme kavuşturmak.</w:t>
      </w:r>
    </w:p>
    <w:p w14:paraId="7E43901A"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Yüksekokul temsilcisi seçimlerini düzenlemek bu temsilcilerle yapılacak toplantılara başkanlık etmek.</w:t>
      </w:r>
    </w:p>
    <w:p w14:paraId="00FC3F3E"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Ders görevlendirmelerinin denetimini yapmak.</w:t>
      </w:r>
    </w:p>
    <w:p w14:paraId="6812E27F"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Öğrencilere yönelik istatistiki veriler oluşturmak ve değerlendirmek.</w:t>
      </w:r>
    </w:p>
    <w:p w14:paraId="37880C16"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ERASMUS ve FARABİ programlarından yararlanmak isteyen öğrencilere yardımcı olmak, Bölümlerle koordinasyonu sağlamak.</w:t>
      </w:r>
    </w:p>
    <w:p w14:paraId="79448726"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Yaz okulu yönetmeliğinin uygulanmasını sağlamak.</w:t>
      </w:r>
    </w:p>
    <w:p w14:paraId="5501B0DE" w14:textId="77777777" w:rsidR="003C264C" w:rsidRPr="003C264C" w:rsidRDefault="003C264C" w:rsidP="003C264C">
      <w:pPr>
        <w:numPr>
          <w:ilvl w:val="0"/>
          <w:numId w:val="3"/>
        </w:numPr>
        <w:spacing w:after="0" w:line="360" w:lineRule="auto"/>
        <w:jc w:val="both"/>
        <w:rPr>
          <w:rFonts w:ascii="Times New Roman" w:hAnsi="Times New Roman" w:cs="Times New Roman"/>
        </w:rPr>
      </w:pPr>
      <w:r w:rsidRPr="003C264C">
        <w:rPr>
          <w:rFonts w:ascii="Times New Roman" w:hAnsi="Times New Roman" w:cs="Times New Roman"/>
        </w:rPr>
        <w:t>Üst yönetici tarafından verilen diğer işleri yapar.</w:t>
      </w:r>
    </w:p>
    <w:p w14:paraId="3CEB1C6D" w14:textId="77777777" w:rsidR="003C264C" w:rsidRPr="003C264C" w:rsidRDefault="003C264C" w:rsidP="003C264C">
      <w:pPr>
        <w:numPr>
          <w:ilvl w:val="0"/>
          <w:numId w:val="4"/>
        </w:numPr>
        <w:spacing w:after="0" w:line="360" w:lineRule="auto"/>
        <w:jc w:val="both"/>
        <w:rPr>
          <w:rFonts w:ascii="Times New Roman" w:hAnsi="Times New Roman" w:cs="Times New Roman"/>
        </w:rPr>
      </w:pPr>
      <w:r w:rsidRPr="003C264C">
        <w:rPr>
          <w:rFonts w:ascii="Times New Roman" w:hAnsi="Times New Roman" w:cs="Times New Roman"/>
          <w:b/>
          <w:bCs/>
          <w:i/>
          <w:iCs/>
        </w:rPr>
        <w:t>Müdür yardımcısı, görev alanı itibariyle yürütmekle yükümlü bulunduğu hizmetlerin yerine getirilmesinden dolayı amirlerine karşı sorumludur.</w:t>
      </w:r>
    </w:p>
    <w:p w14:paraId="22AE4B08" w14:textId="77777777" w:rsidR="003C264C" w:rsidRPr="003C264C" w:rsidRDefault="003C264C" w:rsidP="003C264C">
      <w:pPr>
        <w:spacing w:after="0" w:line="360" w:lineRule="auto"/>
        <w:jc w:val="both"/>
        <w:rPr>
          <w:rFonts w:ascii="Times New Roman" w:hAnsi="Times New Roman" w:cs="Times New Roman"/>
        </w:rPr>
      </w:pPr>
      <w:r w:rsidRPr="003C264C">
        <w:rPr>
          <w:rFonts w:ascii="Times New Roman" w:hAnsi="Times New Roman" w:cs="Times New Roman"/>
          <w:b/>
          <w:bCs/>
        </w:rPr>
        <w:t>BİLGİ KAYNAKLARI</w:t>
      </w:r>
    </w:p>
    <w:p w14:paraId="138125AF" w14:textId="77777777" w:rsidR="003C264C" w:rsidRPr="003C264C" w:rsidRDefault="003C264C" w:rsidP="003C264C">
      <w:pPr>
        <w:numPr>
          <w:ilvl w:val="0"/>
          <w:numId w:val="5"/>
        </w:numPr>
        <w:spacing w:after="0" w:line="360" w:lineRule="auto"/>
        <w:jc w:val="both"/>
        <w:rPr>
          <w:rFonts w:ascii="Times New Roman" w:hAnsi="Times New Roman" w:cs="Times New Roman"/>
        </w:rPr>
      </w:pPr>
      <w:hyperlink r:id="rId5" w:history="1">
        <w:r w:rsidRPr="003C264C">
          <w:rPr>
            <w:rStyle w:val="Kpr"/>
            <w:rFonts w:ascii="Times New Roman" w:hAnsi="Times New Roman" w:cs="Times New Roman"/>
          </w:rPr>
          <w:t>2547 Sayılı Yükseköğretim Kanunu,</w:t>
        </w:r>
      </w:hyperlink>
    </w:p>
    <w:p w14:paraId="5C8F71C1" w14:textId="77777777" w:rsidR="003C264C" w:rsidRPr="003C264C" w:rsidRDefault="003C264C" w:rsidP="003C264C">
      <w:pPr>
        <w:numPr>
          <w:ilvl w:val="0"/>
          <w:numId w:val="5"/>
        </w:numPr>
        <w:spacing w:after="0" w:line="360" w:lineRule="auto"/>
        <w:jc w:val="both"/>
        <w:rPr>
          <w:rFonts w:ascii="Times New Roman" w:hAnsi="Times New Roman" w:cs="Times New Roman"/>
        </w:rPr>
      </w:pPr>
      <w:hyperlink r:id="rId6" w:history="1">
        <w:r w:rsidRPr="003C264C">
          <w:rPr>
            <w:rStyle w:val="Kpr"/>
            <w:rFonts w:ascii="Times New Roman" w:hAnsi="Times New Roman" w:cs="Times New Roman"/>
          </w:rPr>
          <w:t>Yükseköğretim Kurumları Öğrenci Disiplin Yönetmeliği</w:t>
        </w:r>
      </w:hyperlink>
    </w:p>
    <w:p w14:paraId="060BE863" w14:textId="77777777" w:rsidR="003C264C" w:rsidRPr="003C264C" w:rsidRDefault="003C264C" w:rsidP="003C264C">
      <w:pPr>
        <w:numPr>
          <w:ilvl w:val="0"/>
          <w:numId w:val="5"/>
        </w:numPr>
        <w:spacing w:after="0" w:line="360" w:lineRule="auto"/>
        <w:jc w:val="both"/>
        <w:rPr>
          <w:rFonts w:ascii="Times New Roman" w:hAnsi="Times New Roman" w:cs="Times New Roman"/>
        </w:rPr>
      </w:pPr>
      <w:hyperlink r:id="rId7" w:history="1">
        <w:r w:rsidRPr="003C264C">
          <w:rPr>
            <w:rStyle w:val="Kpr"/>
            <w:rFonts w:ascii="Times New Roman" w:hAnsi="Times New Roman" w:cs="Times New Roman"/>
          </w:rPr>
          <w:t>Yükseköğretim Kurumları Öğrenci Konseyleri ve Yükseköğretim Kurumları Ulusal Öğrenci Konseyi Yönetmeliği</w:t>
        </w:r>
      </w:hyperlink>
    </w:p>
    <w:p w14:paraId="11DEC754" w14:textId="77777777" w:rsidR="003C264C" w:rsidRPr="003C264C" w:rsidRDefault="003C264C" w:rsidP="003C264C">
      <w:pPr>
        <w:numPr>
          <w:ilvl w:val="0"/>
          <w:numId w:val="5"/>
        </w:numPr>
        <w:spacing w:after="0" w:line="360" w:lineRule="auto"/>
        <w:jc w:val="both"/>
        <w:rPr>
          <w:rFonts w:ascii="Times New Roman" w:hAnsi="Times New Roman" w:cs="Times New Roman"/>
        </w:rPr>
      </w:pPr>
      <w:hyperlink r:id="rId8" w:history="1">
        <w:r w:rsidRPr="003C264C">
          <w:rPr>
            <w:rStyle w:val="Kpr"/>
            <w:rFonts w:ascii="Times New Roman" w:hAnsi="Times New Roman" w:cs="Times New Roman"/>
          </w:rPr>
          <w:t>Yükseköğretim Kurumlarında Yabancı Dil Öğretimi ve Yabancı Dille Öğretim Yapılmasında Uyulacak Esaslara İlişkin Yönetmelik</w:t>
        </w:r>
      </w:hyperlink>
    </w:p>
    <w:p w14:paraId="2A919F2F" w14:textId="77777777" w:rsidR="003C264C" w:rsidRPr="003C264C" w:rsidRDefault="003C264C" w:rsidP="003C264C">
      <w:pPr>
        <w:numPr>
          <w:ilvl w:val="0"/>
          <w:numId w:val="5"/>
        </w:numPr>
        <w:spacing w:after="0" w:line="360" w:lineRule="auto"/>
        <w:jc w:val="both"/>
        <w:rPr>
          <w:rFonts w:ascii="Times New Roman" w:hAnsi="Times New Roman" w:cs="Times New Roman"/>
        </w:rPr>
      </w:pPr>
      <w:hyperlink r:id="rId9" w:history="1">
        <w:r w:rsidRPr="003C264C">
          <w:rPr>
            <w:rStyle w:val="Kpr"/>
            <w:rFonts w:ascii="Times New Roman" w:hAnsi="Times New Roman" w:cs="Times New Roman"/>
          </w:rPr>
          <w:t xml:space="preserve">Yükseköğretim Kurumlarında </w:t>
        </w:r>
        <w:proofErr w:type="spellStart"/>
        <w:r w:rsidRPr="003C264C">
          <w:rPr>
            <w:rStyle w:val="Kpr"/>
            <w:rFonts w:ascii="Times New Roman" w:hAnsi="Times New Roman" w:cs="Times New Roman"/>
          </w:rPr>
          <w:t>Önlisans</w:t>
        </w:r>
        <w:proofErr w:type="spellEnd"/>
        <w:r w:rsidRPr="003C264C">
          <w:rPr>
            <w:rStyle w:val="Kpr"/>
            <w:rFonts w:ascii="Times New Roman" w:hAnsi="Times New Roman" w:cs="Times New Roman"/>
          </w:rPr>
          <w:t xml:space="preserve"> ve Lisans Düzeyindeki Programlar Arasında Geçiş, Çift Anadal, Yan Dal ile Kurumlar Arası Kredi Transferi Yapılması Esaslarına </w:t>
        </w:r>
      </w:hyperlink>
      <w:r w:rsidRPr="003C264C">
        <w:rPr>
          <w:rFonts w:ascii="Times New Roman" w:hAnsi="Times New Roman" w:cs="Times New Roman"/>
        </w:rPr>
        <w:t>İlişkin Yönetmelik</w:t>
      </w:r>
    </w:p>
    <w:p w14:paraId="2F94945C" w14:textId="77777777" w:rsidR="003C264C" w:rsidRPr="003C264C" w:rsidRDefault="003C264C" w:rsidP="003C264C">
      <w:pPr>
        <w:numPr>
          <w:ilvl w:val="0"/>
          <w:numId w:val="5"/>
        </w:numPr>
        <w:spacing w:after="0" w:line="360" w:lineRule="auto"/>
        <w:jc w:val="both"/>
        <w:rPr>
          <w:rFonts w:ascii="Times New Roman" w:hAnsi="Times New Roman" w:cs="Times New Roman"/>
        </w:rPr>
      </w:pPr>
      <w:hyperlink r:id="rId10" w:history="1">
        <w:r w:rsidRPr="003C264C">
          <w:rPr>
            <w:rStyle w:val="Kpr"/>
            <w:rFonts w:ascii="Times New Roman" w:hAnsi="Times New Roman" w:cs="Times New Roman"/>
          </w:rPr>
          <w:t>Yükseköğretim Kurumlarının Yurtiçindeki Yükseköğretim Kurumlarıyla Ortak Lisansüstü Eğitim ve Öğretim Programları Tesisi Hakkında Yönetmelik</w:t>
        </w:r>
      </w:hyperlink>
    </w:p>
    <w:p w14:paraId="720C4F6E" w14:textId="77777777"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Katkı Kredisi Yönetmeliği</w:t>
      </w:r>
    </w:p>
    <w:p w14:paraId="5D503023" w14:textId="77777777"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Öğrenim Kredisi Yönetmeliği</w:t>
      </w:r>
    </w:p>
    <w:p w14:paraId="68538E3F" w14:textId="77777777"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Burs Kredi Yönetmeliği</w:t>
      </w:r>
    </w:p>
    <w:p w14:paraId="6884F76D" w14:textId="77777777"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Trabzon Üniversitesi Ön Lisans ve Lisans Eğitim Öğretim Yönetmeliği</w:t>
      </w:r>
    </w:p>
    <w:p w14:paraId="50150A0E" w14:textId="76017222"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T</w:t>
      </w:r>
      <w:r>
        <w:rPr>
          <w:rFonts w:ascii="Times New Roman" w:hAnsi="Times New Roman" w:cs="Times New Roman"/>
        </w:rPr>
        <w:t>rab</w:t>
      </w:r>
      <w:r w:rsidRPr="003C264C">
        <w:rPr>
          <w:rFonts w:ascii="Times New Roman" w:hAnsi="Times New Roman" w:cs="Times New Roman"/>
        </w:rPr>
        <w:t>zon Üniversitesi</w:t>
      </w:r>
      <w:r w:rsidRPr="003C264C">
        <w:rPr>
          <w:rFonts w:ascii="Times New Roman" w:hAnsi="Times New Roman" w:cs="Times New Roman"/>
        </w:rPr>
        <w:t xml:space="preserve"> Çift Anadal Programı Yönergesi</w:t>
      </w:r>
    </w:p>
    <w:p w14:paraId="522FA5C8" w14:textId="77777777"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 xml:space="preserve">Trabzon Üniversitesi </w:t>
      </w:r>
      <w:proofErr w:type="spellStart"/>
      <w:r w:rsidRPr="003C264C">
        <w:rPr>
          <w:rFonts w:ascii="Times New Roman" w:hAnsi="Times New Roman" w:cs="Times New Roman"/>
        </w:rPr>
        <w:t>Yandal</w:t>
      </w:r>
      <w:proofErr w:type="spellEnd"/>
      <w:r w:rsidRPr="003C264C">
        <w:rPr>
          <w:rFonts w:ascii="Times New Roman" w:hAnsi="Times New Roman" w:cs="Times New Roman"/>
        </w:rPr>
        <w:t xml:space="preserve"> Programı Yönergesi</w:t>
      </w:r>
    </w:p>
    <w:p w14:paraId="08F7DCAD" w14:textId="77777777" w:rsidR="003C264C"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Trabzon Üniversitesi Avrupa Kredi Transfer Sistemi (AKTS-ECTS) Yönergesi</w:t>
      </w:r>
    </w:p>
    <w:p w14:paraId="5017A82B" w14:textId="43A4BBFE" w:rsidR="00856E60" w:rsidRPr="003C264C" w:rsidRDefault="003C264C" w:rsidP="003C264C">
      <w:pPr>
        <w:numPr>
          <w:ilvl w:val="0"/>
          <w:numId w:val="5"/>
        </w:numPr>
        <w:spacing w:after="0" w:line="360" w:lineRule="auto"/>
        <w:jc w:val="both"/>
        <w:rPr>
          <w:rFonts w:ascii="Times New Roman" w:hAnsi="Times New Roman" w:cs="Times New Roman"/>
        </w:rPr>
      </w:pPr>
      <w:r w:rsidRPr="003C264C">
        <w:rPr>
          <w:rFonts w:ascii="Times New Roman" w:hAnsi="Times New Roman" w:cs="Times New Roman"/>
        </w:rPr>
        <w:t>Haklı ve Geçerli Mazeretler</w:t>
      </w:r>
    </w:p>
    <w:sectPr w:rsidR="00856E60" w:rsidRPr="003C2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D98"/>
    <w:multiLevelType w:val="multilevel"/>
    <w:tmpl w:val="7F5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A0AFD"/>
    <w:multiLevelType w:val="multilevel"/>
    <w:tmpl w:val="9896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67021"/>
    <w:multiLevelType w:val="multilevel"/>
    <w:tmpl w:val="DCD0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F6B25"/>
    <w:multiLevelType w:val="multilevel"/>
    <w:tmpl w:val="266E9EB4"/>
    <w:lvl w:ilvl="0">
      <w:start w:val="1"/>
      <w:numFmt w:val="decimal"/>
      <w:pStyle w:val="Balk1"/>
      <w:lvlText w:val="%1."/>
      <w:lvlJc w:val="left"/>
      <w:pPr>
        <w:ind w:left="14592" w:hanging="432"/>
      </w:pPr>
      <w:rPr>
        <w:rFonts w:hint="default"/>
      </w:rPr>
    </w:lvl>
    <w:lvl w:ilvl="1">
      <w:start w:val="1"/>
      <w:numFmt w:val="none"/>
      <w:lvlText w:val="1."/>
      <w:lvlJc w:val="left"/>
      <w:pPr>
        <w:ind w:left="14736" w:hanging="576"/>
      </w:pPr>
      <w:rPr>
        <w:rFonts w:hint="default"/>
      </w:rPr>
    </w:lvl>
    <w:lvl w:ilvl="2">
      <w:start w:val="1"/>
      <w:numFmt w:val="decimal"/>
      <w:pStyle w:val="Balk3"/>
      <w:lvlText w:val="%1.%3."/>
      <w:lvlJc w:val="left"/>
      <w:pPr>
        <w:ind w:left="15448" w:hanging="720"/>
      </w:pPr>
      <w:rPr>
        <w:rFonts w:hint="default"/>
      </w:rPr>
    </w:lvl>
    <w:lvl w:ilvl="3">
      <w:start w:val="1"/>
      <w:numFmt w:val="decimal"/>
      <w:pStyle w:val="Balk4"/>
      <w:lvlText w:val="%1.%2%3.%4."/>
      <w:lvlJc w:val="left"/>
      <w:pPr>
        <w:ind w:left="2140" w:hanging="864"/>
      </w:pPr>
      <w:rPr>
        <w:rFonts w:hint="default"/>
        <w:strike w:val="0"/>
      </w:rPr>
    </w:lvl>
    <w:lvl w:ilvl="4">
      <w:start w:val="1"/>
      <w:numFmt w:val="decimal"/>
      <w:lvlText w:val="%1.%2%3.%4.%5."/>
      <w:lvlJc w:val="left"/>
      <w:pPr>
        <w:ind w:left="15168" w:hanging="1008"/>
      </w:pPr>
      <w:rPr>
        <w:rFonts w:hint="default"/>
        <w:b/>
      </w:rPr>
    </w:lvl>
    <w:lvl w:ilvl="5">
      <w:start w:val="1"/>
      <w:numFmt w:val="decimal"/>
      <w:pStyle w:val="Balk6"/>
      <w:lvlText w:val="%1.%2%3.%4.%5.%6."/>
      <w:lvlJc w:val="left"/>
      <w:pPr>
        <w:ind w:left="15312" w:hanging="1152"/>
      </w:pPr>
      <w:rPr>
        <w:rFonts w:hint="default"/>
        <w:b/>
        <w:i w:val="0"/>
      </w:rPr>
    </w:lvl>
    <w:lvl w:ilvl="6">
      <w:start w:val="1"/>
      <w:numFmt w:val="decimal"/>
      <w:lvlText w:val="%1.%2.%3.%4.%5.%6.%7."/>
      <w:lvlJc w:val="left"/>
      <w:pPr>
        <w:ind w:left="15456" w:hanging="1296"/>
      </w:pPr>
      <w:rPr>
        <w:rFonts w:hint="default"/>
      </w:rPr>
    </w:lvl>
    <w:lvl w:ilvl="7">
      <w:start w:val="1"/>
      <w:numFmt w:val="decimal"/>
      <w:lvlText w:val="%1.%2.%3.%4.%5.%6.%7.%8"/>
      <w:lvlJc w:val="left"/>
      <w:pPr>
        <w:ind w:left="15600" w:hanging="1440"/>
      </w:pPr>
      <w:rPr>
        <w:rFonts w:hint="default"/>
      </w:rPr>
    </w:lvl>
    <w:lvl w:ilvl="8">
      <w:start w:val="1"/>
      <w:numFmt w:val="decimal"/>
      <w:lvlText w:val="%1.%2.%3.%4.%5.%6.%7.%8.%9"/>
      <w:lvlJc w:val="left"/>
      <w:pPr>
        <w:ind w:left="15744" w:hanging="1584"/>
      </w:pPr>
      <w:rPr>
        <w:rFonts w:hint="default"/>
      </w:rPr>
    </w:lvl>
  </w:abstractNum>
  <w:abstractNum w:abstractNumId="4" w15:restartNumberingAfterBreak="0">
    <w:nsid w:val="2EE2417D"/>
    <w:multiLevelType w:val="multilevel"/>
    <w:tmpl w:val="041F0029"/>
    <w:styleLink w:val="Stil1"/>
    <w:lvl w:ilvl="0">
      <w:start w:val="1"/>
      <w:numFmt w:val="decimal"/>
      <w:suff w:val="space"/>
      <w:lvlText w:val="Kısım %1"/>
      <w:lvlJc w:val="left"/>
      <w:pPr>
        <w:ind w:left="0" w:firstLine="0"/>
      </w:pPr>
      <w:rPr>
        <w:rFonts w:ascii="Times New Roman" w:hAnsi="Times New Roman"/>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42439767">
    <w:abstractNumId w:val="3"/>
  </w:num>
  <w:num w:numId="2" w16cid:durableId="1099641300">
    <w:abstractNumId w:val="4"/>
  </w:num>
  <w:num w:numId="3" w16cid:durableId="2097163957">
    <w:abstractNumId w:val="1"/>
  </w:num>
  <w:num w:numId="4" w16cid:durableId="220334730">
    <w:abstractNumId w:val="0"/>
  </w:num>
  <w:num w:numId="5" w16cid:durableId="106896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4C"/>
    <w:rsid w:val="001E7E3D"/>
    <w:rsid w:val="003C264C"/>
    <w:rsid w:val="0047122A"/>
    <w:rsid w:val="005C77B0"/>
    <w:rsid w:val="005F5078"/>
    <w:rsid w:val="00753305"/>
    <w:rsid w:val="007E2CD7"/>
    <w:rsid w:val="00843805"/>
    <w:rsid w:val="00853D55"/>
    <w:rsid w:val="00856E60"/>
    <w:rsid w:val="00864E60"/>
    <w:rsid w:val="00970FC7"/>
    <w:rsid w:val="00BE5B7C"/>
    <w:rsid w:val="00C7464B"/>
    <w:rsid w:val="00D94898"/>
    <w:rsid w:val="00E52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6DE7"/>
  <w15:chartTrackingRefBased/>
  <w15:docId w15:val="{4AAAD448-47A7-46DE-AAAA-E9E75A94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qFormat/>
    <w:rsid w:val="00E52DD0"/>
    <w:pPr>
      <w:keepNext/>
      <w:numPr>
        <w:numId w:val="1"/>
      </w:numPr>
      <w:tabs>
        <w:tab w:val="left" w:pos="357"/>
      </w:tabs>
      <w:spacing w:before="240" w:after="60" w:line="360" w:lineRule="auto"/>
      <w:outlineLvl w:val="0"/>
    </w:pPr>
    <w:rPr>
      <w:rFonts w:ascii="Times New Roman" w:eastAsia="Times New Roman" w:hAnsi="Times New Roman" w:cs="Times New Roman"/>
      <w:b/>
      <w:sz w:val="24"/>
      <w:szCs w:val="20"/>
      <w:lang w:val="en-GB" w:eastAsia="ko-KR"/>
    </w:rPr>
  </w:style>
  <w:style w:type="paragraph" w:styleId="Balk2">
    <w:name w:val="heading 2"/>
    <w:basedOn w:val="Normal"/>
    <w:next w:val="Normal"/>
    <w:link w:val="Balk2Char"/>
    <w:uiPriority w:val="9"/>
    <w:semiHidden/>
    <w:unhideWhenUsed/>
    <w:qFormat/>
    <w:rsid w:val="003C2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autoRedefine/>
    <w:qFormat/>
    <w:rsid w:val="00E52DD0"/>
    <w:pPr>
      <w:keepNext/>
      <w:numPr>
        <w:ilvl w:val="2"/>
        <w:numId w:val="1"/>
      </w:numPr>
      <w:spacing w:before="240" w:after="60" w:line="360" w:lineRule="auto"/>
      <w:outlineLvl w:val="2"/>
    </w:pPr>
    <w:rPr>
      <w:rFonts w:ascii="Times New Roman" w:eastAsia="Times New Roman" w:hAnsi="Times New Roman" w:cs="Arial"/>
      <w:b/>
      <w:sz w:val="24"/>
      <w:szCs w:val="20"/>
      <w:lang w:val="en-GB" w:eastAsia="ko-KR"/>
    </w:rPr>
  </w:style>
  <w:style w:type="paragraph" w:styleId="Balk4">
    <w:name w:val="heading 4"/>
    <w:basedOn w:val="Normal"/>
    <w:next w:val="Normal"/>
    <w:link w:val="Balk4Char"/>
    <w:autoRedefine/>
    <w:uiPriority w:val="99"/>
    <w:qFormat/>
    <w:rsid w:val="00E52DD0"/>
    <w:pPr>
      <w:keepNext/>
      <w:numPr>
        <w:ilvl w:val="3"/>
        <w:numId w:val="1"/>
      </w:numPr>
      <w:spacing w:before="240" w:after="60" w:line="360" w:lineRule="auto"/>
      <w:outlineLvl w:val="3"/>
    </w:pPr>
    <w:rPr>
      <w:rFonts w:eastAsia="Times New Roman"/>
      <w:b/>
      <w:sz w:val="24"/>
      <w:lang w:val="en-GB" w:eastAsia="ko-KR"/>
    </w:rPr>
  </w:style>
  <w:style w:type="paragraph" w:styleId="Balk5">
    <w:name w:val="heading 5"/>
    <w:basedOn w:val="Normal"/>
    <w:next w:val="Normal"/>
    <w:link w:val="Balk5Char"/>
    <w:uiPriority w:val="9"/>
    <w:semiHidden/>
    <w:unhideWhenUsed/>
    <w:qFormat/>
    <w:rsid w:val="003C26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autoRedefine/>
    <w:uiPriority w:val="9"/>
    <w:unhideWhenUsed/>
    <w:qFormat/>
    <w:rsid w:val="00853D55"/>
    <w:pPr>
      <w:keepNext/>
      <w:keepLines/>
      <w:numPr>
        <w:ilvl w:val="5"/>
        <w:numId w:val="1"/>
      </w:numPr>
      <w:spacing w:after="0" w:line="360" w:lineRule="auto"/>
      <w:ind w:left="1860"/>
      <w:jc w:val="both"/>
      <w:outlineLvl w:val="5"/>
    </w:pPr>
    <w:rPr>
      <w:rFonts w:ascii="Times New Roman" w:eastAsiaTheme="majorEastAsia" w:hAnsi="Times New Roman" w:cstheme="majorBidi"/>
      <w:b/>
      <w:iCs/>
      <w:sz w:val="24"/>
    </w:rPr>
  </w:style>
  <w:style w:type="paragraph" w:styleId="Balk7">
    <w:name w:val="heading 7"/>
    <w:basedOn w:val="Normal"/>
    <w:next w:val="Normal"/>
    <w:link w:val="Balk7Char"/>
    <w:uiPriority w:val="9"/>
    <w:semiHidden/>
    <w:unhideWhenUsed/>
    <w:qFormat/>
    <w:rsid w:val="003C26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26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26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52DD0"/>
    <w:rPr>
      <w:rFonts w:ascii="Times New Roman" w:eastAsia="Times New Roman" w:hAnsi="Times New Roman" w:cs="Times New Roman"/>
      <w:b/>
      <w:sz w:val="24"/>
      <w:szCs w:val="20"/>
      <w:lang w:val="en-GB" w:eastAsia="ko-KR"/>
    </w:rPr>
  </w:style>
  <w:style w:type="character" w:customStyle="1" w:styleId="Balk3Char">
    <w:name w:val="Başlık 3 Char"/>
    <w:basedOn w:val="VarsaylanParagrafYazTipi"/>
    <w:link w:val="Balk3"/>
    <w:rsid w:val="00E52DD0"/>
    <w:rPr>
      <w:rFonts w:ascii="Times New Roman" w:eastAsia="Times New Roman" w:hAnsi="Times New Roman" w:cs="Arial"/>
      <w:b/>
      <w:sz w:val="24"/>
      <w:szCs w:val="20"/>
      <w:lang w:val="en-GB" w:eastAsia="ko-KR"/>
    </w:rPr>
  </w:style>
  <w:style w:type="character" w:customStyle="1" w:styleId="Balk4Char">
    <w:name w:val="Başlık 4 Char"/>
    <w:link w:val="Balk4"/>
    <w:uiPriority w:val="99"/>
    <w:rsid w:val="00E52DD0"/>
    <w:rPr>
      <w:rFonts w:eastAsia="Times New Roman"/>
      <w:b/>
      <w:sz w:val="24"/>
      <w:lang w:val="en-GB" w:eastAsia="ko-KR"/>
    </w:rPr>
  </w:style>
  <w:style w:type="character" w:customStyle="1" w:styleId="Balk6Char">
    <w:name w:val="Başlık 6 Char"/>
    <w:basedOn w:val="VarsaylanParagrafYazTipi"/>
    <w:link w:val="Balk6"/>
    <w:uiPriority w:val="9"/>
    <w:rsid w:val="00853D55"/>
    <w:rPr>
      <w:rFonts w:ascii="Times New Roman" w:eastAsiaTheme="majorEastAsia" w:hAnsi="Times New Roman" w:cstheme="majorBidi"/>
      <w:b/>
      <w:iCs/>
      <w:sz w:val="24"/>
    </w:rPr>
  </w:style>
  <w:style w:type="paragraph" w:styleId="TBal">
    <w:name w:val="TOC Heading"/>
    <w:basedOn w:val="Balk1"/>
    <w:next w:val="Normal"/>
    <w:autoRedefine/>
    <w:uiPriority w:val="39"/>
    <w:unhideWhenUsed/>
    <w:qFormat/>
    <w:rsid w:val="005C77B0"/>
    <w:pPr>
      <w:keepLines/>
      <w:numPr>
        <w:numId w:val="0"/>
      </w:numPr>
      <w:tabs>
        <w:tab w:val="clear" w:pos="357"/>
      </w:tabs>
      <w:spacing w:before="480" w:after="0" w:line="276" w:lineRule="auto"/>
      <w:outlineLvl w:val="9"/>
    </w:pPr>
    <w:rPr>
      <w:rFonts w:asciiTheme="majorHAnsi" w:eastAsiaTheme="majorEastAsia" w:hAnsiTheme="majorHAnsi" w:cstheme="majorBidi"/>
      <w:bCs/>
      <w:color w:val="0F4761" w:themeColor="accent1" w:themeShade="BF"/>
      <w:sz w:val="28"/>
      <w:szCs w:val="28"/>
      <w:lang w:val="tr-TR" w:eastAsia="tr-TR"/>
    </w:rPr>
  </w:style>
  <w:style w:type="numbering" w:customStyle="1" w:styleId="Stil1">
    <w:name w:val="Stil1"/>
    <w:uiPriority w:val="99"/>
    <w:rsid w:val="005C77B0"/>
    <w:pPr>
      <w:numPr>
        <w:numId w:val="2"/>
      </w:numPr>
    </w:pPr>
  </w:style>
  <w:style w:type="character" w:customStyle="1" w:styleId="Balk2Char">
    <w:name w:val="Başlık 2 Char"/>
    <w:basedOn w:val="VarsaylanParagrafYazTipi"/>
    <w:link w:val="Balk2"/>
    <w:uiPriority w:val="9"/>
    <w:semiHidden/>
    <w:rsid w:val="003C264C"/>
    <w:rPr>
      <w:rFonts w:asciiTheme="majorHAnsi" w:eastAsiaTheme="majorEastAsia" w:hAnsiTheme="majorHAnsi" w:cstheme="majorBidi"/>
      <w:color w:val="0F4761" w:themeColor="accent1" w:themeShade="BF"/>
      <w:sz w:val="32"/>
      <w:szCs w:val="32"/>
    </w:rPr>
  </w:style>
  <w:style w:type="character" w:customStyle="1" w:styleId="Balk5Char">
    <w:name w:val="Başlık 5 Char"/>
    <w:basedOn w:val="VarsaylanParagrafYazTipi"/>
    <w:link w:val="Balk5"/>
    <w:uiPriority w:val="9"/>
    <w:semiHidden/>
    <w:rsid w:val="003C264C"/>
    <w:rPr>
      <w:rFonts w:eastAsiaTheme="majorEastAsia" w:cstheme="majorBidi"/>
      <w:color w:val="0F4761" w:themeColor="accent1" w:themeShade="BF"/>
    </w:rPr>
  </w:style>
  <w:style w:type="character" w:customStyle="1" w:styleId="Balk7Char">
    <w:name w:val="Başlık 7 Char"/>
    <w:basedOn w:val="VarsaylanParagrafYazTipi"/>
    <w:link w:val="Balk7"/>
    <w:uiPriority w:val="9"/>
    <w:semiHidden/>
    <w:rsid w:val="003C26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26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264C"/>
    <w:rPr>
      <w:rFonts w:eastAsiaTheme="majorEastAsia" w:cstheme="majorBidi"/>
      <w:color w:val="272727" w:themeColor="text1" w:themeTint="D8"/>
    </w:rPr>
  </w:style>
  <w:style w:type="paragraph" w:styleId="KonuBal">
    <w:name w:val="Title"/>
    <w:basedOn w:val="Normal"/>
    <w:next w:val="Normal"/>
    <w:link w:val="KonuBalChar"/>
    <w:uiPriority w:val="10"/>
    <w:qFormat/>
    <w:rsid w:val="003C2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26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26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26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26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264C"/>
    <w:rPr>
      <w:i/>
      <w:iCs/>
      <w:color w:val="404040" w:themeColor="text1" w:themeTint="BF"/>
    </w:rPr>
  </w:style>
  <w:style w:type="paragraph" w:styleId="ListeParagraf">
    <w:name w:val="List Paragraph"/>
    <w:basedOn w:val="Normal"/>
    <w:uiPriority w:val="34"/>
    <w:qFormat/>
    <w:rsid w:val="003C264C"/>
    <w:pPr>
      <w:ind w:left="720"/>
      <w:contextualSpacing/>
    </w:pPr>
  </w:style>
  <w:style w:type="character" w:styleId="GlVurgulama">
    <w:name w:val="Intense Emphasis"/>
    <w:basedOn w:val="VarsaylanParagrafYazTipi"/>
    <w:uiPriority w:val="21"/>
    <w:qFormat/>
    <w:rsid w:val="003C264C"/>
    <w:rPr>
      <w:i/>
      <w:iCs/>
      <w:color w:val="0F4761" w:themeColor="accent1" w:themeShade="BF"/>
    </w:rPr>
  </w:style>
  <w:style w:type="paragraph" w:styleId="GlAlnt">
    <w:name w:val="Intense Quote"/>
    <w:basedOn w:val="Normal"/>
    <w:next w:val="Normal"/>
    <w:link w:val="GlAlntChar"/>
    <w:uiPriority w:val="30"/>
    <w:qFormat/>
    <w:rsid w:val="003C2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264C"/>
    <w:rPr>
      <w:i/>
      <w:iCs/>
      <w:color w:val="0F4761" w:themeColor="accent1" w:themeShade="BF"/>
    </w:rPr>
  </w:style>
  <w:style w:type="character" w:styleId="GlBavuru">
    <w:name w:val="Intense Reference"/>
    <w:basedOn w:val="VarsaylanParagrafYazTipi"/>
    <w:uiPriority w:val="32"/>
    <w:qFormat/>
    <w:rsid w:val="003C264C"/>
    <w:rPr>
      <w:b/>
      <w:bCs/>
      <w:smallCaps/>
      <w:color w:val="0F4761" w:themeColor="accent1" w:themeShade="BF"/>
      <w:spacing w:val="5"/>
    </w:rPr>
  </w:style>
  <w:style w:type="character" w:styleId="Kpr">
    <w:name w:val="Hyperlink"/>
    <w:basedOn w:val="VarsaylanParagrafYazTipi"/>
    <w:uiPriority w:val="99"/>
    <w:unhideWhenUsed/>
    <w:rsid w:val="003C264C"/>
    <w:rPr>
      <w:color w:val="467886" w:themeColor="hyperlink"/>
      <w:u w:val="single"/>
    </w:rPr>
  </w:style>
  <w:style w:type="character" w:styleId="zmlenmeyenBahsetme">
    <w:name w:val="Unresolved Mention"/>
    <w:basedOn w:val="VarsaylanParagrafYazTipi"/>
    <w:uiPriority w:val="99"/>
    <w:semiHidden/>
    <w:unhideWhenUsed/>
    <w:rsid w:val="003C2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6925">
      <w:bodyDiv w:val="1"/>
      <w:marLeft w:val="0"/>
      <w:marRight w:val="0"/>
      <w:marTop w:val="0"/>
      <w:marBottom w:val="0"/>
      <w:divBdr>
        <w:top w:val="none" w:sz="0" w:space="0" w:color="auto"/>
        <w:left w:val="none" w:sz="0" w:space="0" w:color="auto"/>
        <w:bottom w:val="none" w:sz="0" w:space="0" w:color="auto"/>
        <w:right w:val="none" w:sz="0" w:space="0" w:color="auto"/>
      </w:divBdr>
    </w:div>
    <w:div w:id="109566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7.5.12633&amp;MevzuatIliski=0&amp;sourceXmlSearch=Y%C3%83%C2%BCksek%C3%83%C2%B6%C3%84%C5%B8retim%20Kurumlar%C3%84%C2%B1nda%20Yabanc%C3%84%C2%B1%20Dil%20%C3%83%E2%80%93%C3%84%C5%B8retimi%20ve%20Yabanc%C3%84%C2%B1%20Dille%20%C3%83%E2%80%93%C3%84%C5%B8retim%20Yap%C3%84%C2%B1lmas%C3%84%C2%B1nda%20Uyulacak%20Esasl" TargetMode="External"/><Relationship Id="rId3" Type="http://schemas.openxmlformats.org/officeDocument/2006/relationships/settings" Target="settings.xml"/><Relationship Id="rId7" Type="http://schemas.openxmlformats.org/officeDocument/2006/relationships/hyperlink" Target="http://www.mevzuat.gov.tr/Metin.Aspx?MevzuatKod=7.5.9445&amp;MevzuatIliski=0&amp;sourceXmlSearch=Y%C3%83%C2%BCksek%C3%83%C2%B6%C3%84%C5%B8retim%20Kurumlar%C3%84%C2%B1%20%C3%83%E2%80%93%C3%84%C5%B8renci%20Konseyleri%20ve%20Y%C3%83%C2%BCksek%C3%83%C2%B6%C3%84%C5%B8retim%20Kurumlar%C3%84%C2%B1%20Ulusal%20%C3%83%E2%80%93%C3%84%C5%B8renci%20Konseyi%20Y%C3%83%C2%B6net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vzuat.gov.tr/Metin.Aspx?MevzuatKod=7.5.16532&amp;MevzuatIliski=0&amp;sourceXmlSearch=Y%C3%83%C2%BCksek%C3%83%C2%B6%C3%84%C5%B8retim%20Kurumlar%C3%84%C2%B1%20%C3%83%E2%80%93%C3%84%C5%B8renci%20Disiplin%20Y%C3%83%C2%B6netmeli%C3%84%C5%B8i" TargetMode="External"/><Relationship Id="rId11" Type="http://schemas.openxmlformats.org/officeDocument/2006/relationships/fontTable" Target="fontTable.xml"/><Relationship Id="rId5" Type="http://schemas.openxmlformats.org/officeDocument/2006/relationships/hyperlink" Target="https://www.mevzuat.gov.tr/MevzuatMetin/1.5.2547.pdf" TargetMode="External"/><Relationship Id="rId10" Type="http://schemas.openxmlformats.org/officeDocument/2006/relationships/hyperlink" Target="http://www.mevzuat.gov.tr/Metin.Aspx?MevzuatKod=7.5.11126&amp;MevzuatIliski=0&amp;sourceXmlSearch=Y%C3%83%C2%BCksek%C3%83%C2%B6%C3%84%C5%B8retim%20Kurumlar%C3%84%C2%B1n%C3%84%C2%B1n%20Yurti%C3%83%C2%A7indeki%20Y%C3%83%C2%BCksek%C3%83%C2%B6%C3%84%C5%B8retim%20Kurumlar%C3%84%C2%B1yla%20Ortak%20Lisans%C3%83%C2%BCst%C3%83%C2%BC%20E%C3%84%C5%B8itim%20ve%20%C3%83%E2%80%93%C3%84%C5%B8reti" TargetMode="External"/><Relationship Id="rId4" Type="http://schemas.openxmlformats.org/officeDocument/2006/relationships/webSettings" Target="webSettings.xml"/><Relationship Id="rId9" Type="http://schemas.openxmlformats.org/officeDocument/2006/relationships/hyperlink" Target="http://www.mevzuat.gov.tr/Metin.Aspx?MevzuatKod=7.5.13948&amp;MevzuatIliski=0&amp;sourceXmlSearch=Y%C3%83%C2%BCksek%C3%83%C2%B6%C3%84%C5%B8retim%20Kurumlar%C3%84%C2%B1nda%20%C3%83%E2%80%93nlisans%20ve%20Lisans%20D%C3%83%C2%BCzeyindeki%20Programlar%20Aras%C3%84%C2%B1nda%20Ge%C3%83%C2%A7i%C3%85%C5%B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cp:revision>
  <dcterms:created xsi:type="dcterms:W3CDTF">2024-11-03T19:41:00Z</dcterms:created>
  <dcterms:modified xsi:type="dcterms:W3CDTF">2024-11-03T19:42:00Z</dcterms:modified>
</cp:coreProperties>
</file>