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88" w:type="dxa"/>
        <w:tblLayout w:type="fixed"/>
        <w:tblLook w:val="04A0" w:firstRow="1" w:lastRow="0" w:firstColumn="1" w:lastColumn="0" w:noHBand="0" w:noVBand="1"/>
      </w:tblPr>
      <w:tblGrid>
        <w:gridCol w:w="6516"/>
        <w:gridCol w:w="1276"/>
        <w:gridCol w:w="1496"/>
      </w:tblGrid>
      <w:tr w:rsidR="00B83086" w14:paraId="5F1B7655" w14:textId="77777777" w:rsidTr="00D90846">
        <w:tc>
          <w:tcPr>
            <w:tcW w:w="9288" w:type="dxa"/>
            <w:gridSpan w:val="3"/>
          </w:tcPr>
          <w:p w14:paraId="6B8F9888" w14:textId="77777777" w:rsidR="00B83086" w:rsidRPr="00E55356" w:rsidRDefault="00B83086" w:rsidP="00B83086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TRABZON </w:t>
            </w:r>
            <w:r w:rsidRPr="00E55356">
              <w:rPr>
                <w:b/>
                <w:bCs/>
              </w:rPr>
              <w:t>ÜNİVERSİTESİ</w:t>
            </w:r>
          </w:p>
          <w:p w14:paraId="7EDB8D9E" w14:textId="77777777" w:rsidR="00B83086" w:rsidRPr="00E55356" w:rsidRDefault="00B83086" w:rsidP="00B83086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TONYA MESLEK YÜKSEKOKULU</w:t>
            </w:r>
          </w:p>
          <w:p w14:paraId="0C79EE3B" w14:textId="28D244E5" w:rsidR="00B83086" w:rsidRDefault="00B83086" w:rsidP="00B83086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YAŞLI BAKIMI PROGRAMI</w:t>
            </w:r>
          </w:p>
          <w:p w14:paraId="72E385B7" w14:textId="3CA567EC" w:rsidR="00B83086" w:rsidRPr="00E55356" w:rsidRDefault="009372EC" w:rsidP="008E4EA0">
            <w:pPr>
              <w:pStyle w:val="stBilgi"/>
              <w:jc w:val="center"/>
              <w:rPr>
                <w:b/>
                <w:bCs/>
              </w:rPr>
            </w:pPr>
            <w:r w:rsidRPr="009372EC">
              <w:rPr>
                <w:b/>
                <w:bCs/>
              </w:rPr>
              <w:t xml:space="preserve">GLUKOMETRE İLE KAN ŞEKERİ ÖLÇÜMÜ UYGULAMASI </w:t>
            </w:r>
            <w:r w:rsidR="00B83086" w:rsidRPr="00E55356">
              <w:rPr>
                <w:b/>
                <w:bCs/>
              </w:rPr>
              <w:t>DEĞERLENDİRME FORMU</w:t>
            </w:r>
          </w:p>
          <w:p w14:paraId="35AEA19E" w14:textId="77777777" w:rsidR="009372EC" w:rsidRDefault="009372EC" w:rsidP="0002032D">
            <w:pPr>
              <w:pStyle w:val="stBilgi"/>
              <w:rPr>
                <w:b/>
                <w:bCs/>
              </w:rPr>
            </w:pPr>
          </w:p>
          <w:p w14:paraId="1D8DB37F" w14:textId="309094F1" w:rsidR="00B83086" w:rsidRPr="00E55356" w:rsidRDefault="00B83086" w:rsidP="0002032D">
            <w:pPr>
              <w:pStyle w:val="stBilgi"/>
              <w:rPr>
                <w:b/>
                <w:bCs/>
              </w:rPr>
            </w:pPr>
            <w:r w:rsidRPr="00E5535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55356">
              <w:rPr>
                <w:b/>
                <w:bCs/>
              </w:rPr>
              <w:t>-202</w:t>
            </w:r>
            <w:r>
              <w:rPr>
                <w:b/>
                <w:bCs/>
              </w:rPr>
              <w:t>5</w:t>
            </w:r>
            <w:r w:rsidRPr="00E55356"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t xml:space="preserve">Bahar Dönemi Tarih:    /   </w:t>
            </w:r>
            <w:r w:rsidRPr="00E55356">
              <w:rPr>
                <w:b/>
                <w:bCs/>
              </w:rPr>
              <w:t>/202</w:t>
            </w:r>
            <w:r>
              <w:rPr>
                <w:b/>
                <w:bCs/>
              </w:rPr>
              <w:t>5</w:t>
            </w:r>
          </w:p>
          <w:p w14:paraId="602BC5E8" w14:textId="77777777" w:rsidR="00B83086" w:rsidRDefault="00B83086" w:rsidP="0002032D">
            <w:pPr>
              <w:pStyle w:val="stBilgi"/>
              <w:rPr>
                <w:b/>
                <w:bCs/>
              </w:rPr>
            </w:pPr>
            <w:r w:rsidRPr="00E55356">
              <w:rPr>
                <w:b/>
                <w:bCs/>
              </w:rPr>
              <w:t xml:space="preserve">Öğrencinin Adı Soyadı: </w:t>
            </w:r>
          </w:p>
          <w:p w14:paraId="0A544D05" w14:textId="77777777" w:rsidR="00B83086" w:rsidRPr="004D5A46" w:rsidRDefault="00B83086" w:rsidP="0002032D">
            <w:pPr>
              <w:pStyle w:val="stBilgi"/>
              <w:rPr>
                <w:b/>
                <w:bCs/>
              </w:rPr>
            </w:pPr>
            <w:r>
              <w:rPr>
                <w:b/>
                <w:bCs/>
              </w:rPr>
              <w:t xml:space="preserve">Numarası:                                                                                                                 </w:t>
            </w:r>
            <w:r w:rsidRPr="00E55356">
              <w:rPr>
                <w:b/>
                <w:bCs/>
              </w:rPr>
              <w:t>Başarı Notu</w:t>
            </w:r>
            <w:r>
              <w:rPr>
                <w:b/>
                <w:bCs/>
              </w:rPr>
              <w:t>:</w:t>
            </w:r>
          </w:p>
        </w:tc>
      </w:tr>
      <w:tr w:rsidR="00B83086" w14:paraId="3D20601C" w14:textId="77777777" w:rsidTr="00D90846">
        <w:trPr>
          <w:trHeight w:val="521"/>
        </w:trPr>
        <w:tc>
          <w:tcPr>
            <w:tcW w:w="9288" w:type="dxa"/>
            <w:gridSpan w:val="3"/>
          </w:tcPr>
          <w:p w14:paraId="3B977997" w14:textId="1FDFFE76" w:rsidR="00B83086" w:rsidRPr="00F637C3" w:rsidRDefault="00B83086" w:rsidP="00155B2D">
            <w:pPr>
              <w:jc w:val="both"/>
              <w:rPr>
                <w:rFonts w:cstheme="minorHAnsi"/>
              </w:rPr>
            </w:pPr>
            <w:r w:rsidRPr="00F637C3">
              <w:rPr>
                <w:rFonts w:cstheme="minorHAnsi"/>
                <w:b/>
              </w:rPr>
              <w:t>İşin amacı:</w:t>
            </w:r>
            <w:r w:rsidRPr="00F637C3">
              <w:rPr>
                <w:rFonts w:cstheme="minorHAnsi"/>
              </w:rPr>
              <w:t xml:space="preserve"> </w:t>
            </w:r>
            <w:r w:rsidR="009372EC" w:rsidRPr="009372EC">
              <w:rPr>
                <w:rFonts w:cstheme="minorHAnsi"/>
              </w:rPr>
              <w:t xml:space="preserve">Hipoglisemi ya da </w:t>
            </w:r>
            <w:proofErr w:type="spellStart"/>
            <w:r w:rsidR="009372EC" w:rsidRPr="009372EC">
              <w:rPr>
                <w:rFonts w:cstheme="minorHAnsi"/>
              </w:rPr>
              <w:t>hiperglisemi</w:t>
            </w:r>
            <w:proofErr w:type="spellEnd"/>
            <w:r w:rsidR="009372EC" w:rsidRPr="009372EC">
              <w:rPr>
                <w:rFonts w:cstheme="minorHAnsi"/>
              </w:rPr>
              <w:t xml:space="preserve"> riski olan bireylerde kan</w:t>
            </w:r>
            <w:r w:rsidR="009372EC">
              <w:rPr>
                <w:rFonts w:cstheme="minorHAnsi"/>
              </w:rPr>
              <w:t xml:space="preserve"> </w:t>
            </w:r>
            <w:proofErr w:type="spellStart"/>
            <w:r w:rsidR="009372EC">
              <w:rPr>
                <w:rFonts w:cstheme="minorHAnsi"/>
              </w:rPr>
              <w:t>glukoz</w:t>
            </w:r>
            <w:proofErr w:type="spellEnd"/>
            <w:r w:rsidR="009372EC">
              <w:rPr>
                <w:rFonts w:cstheme="minorHAnsi"/>
              </w:rPr>
              <w:t xml:space="preserve"> seviyesini takip etmek, </w:t>
            </w:r>
            <w:r w:rsidR="009372EC" w:rsidRPr="009372EC">
              <w:rPr>
                <w:rFonts w:cstheme="minorHAnsi"/>
              </w:rPr>
              <w:t xml:space="preserve">insülin ya da oral </w:t>
            </w:r>
            <w:proofErr w:type="spellStart"/>
            <w:r w:rsidR="009372EC" w:rsidRPr="009372EC">
              <w:rPr>
                <w:rFonts w:cstheme="minorHAnsi"/>
              </w:rPr>
              <w:t>diabetik</w:t>
            </w:r>
            <w:proofErr w:type="spellEnd"/>
            <w:r w:rsidR="009372EC" w:rsidRPr="009372EC">
              <w:rPr>
                <w:rFonts w:cstheme="minorHAnsi"/>
              </w:rPr>
              <w:t xml:space="preserve"> ilaç kullanımın</w:t>
            </w:r>
            <w:r w:rsidR="009372EC">
              <w:rPr>
                <w:rFonts w:cstheme="minorHAnsi"/>
              </w:rPr>
              <w:t>ın etkinliğini değerlendirmek amacıyla yapılmaktadır.</w:t>
            </w:r>
          </w:p>
        </w:tc>
      </w:tr>
      <w:tr w:rsidR="00B83086" w14:paraId="7D5AA05F" w14:textId="77777777" w:rsidTr="00D90846">
        <w:tc>
          <w:tcPr>
            <w:tcW w:w="9288" w:type="dxa"/>
            <w:gridSpan w:val="3"/>
          </w:tcPr>
          <w:p w14:paraId="1E13EC3D" w14:textId="4591D7E3" w:rsidR="00896FB1" w:rsidRPr="00F637C3" w:rsidRDefault="00B83086" w:rsidP="009372EC">
            <w:pPr>
              <w:jc w:val="both"/>
              <w:rPr>
                <w:rFonts w:cstheme="minorHAnsi"/>
              </w:rPr>
            </w:pPr>
            <w:r w:rsidRPr="00F637C3">
              <w:rPr>
                <w:rFonts w:cstheme="minorHAnsi"/>
                <w:b/>
              </w:rPr>
              <w:t>İşin kapsamı:</w:t>
            </w:r>
            <w:r w:rsidRPr="00F637C3">
              <w:rPr>
                <w:rFonts w:cstheme="minorHAnsi"/>
              </w:rPr>
              <w:t xml:space="preserve"> </w:t>
            </w:r>
            <w:r w:rsidR="006A5943">
              <w:rPr>
                <w:rFonts w:cstheme="minorHAnsi"/>
              </w:rPr>
              <w:t xml:space="preserve">Kan şekeri ölçülerek, hastaya yönelik hipoglisemi ya da </w:t>
            </w:r>
            <w:proofErr w:type="spellStart"/>
            <w:r w:rsidR="006A5943">
              <w:rPr>
                <w:rFonts w:cstheme="minorHAnsi"/>
              </w:rPr>
              <w:t>hiperglisemi</w:t>
            </w:r>
            <w:proofErr w:type="spellEnd"/>
            <w:r w:rsidR="006A5943">
              <w:rPr>
                <w:rFonts w:cstheme="minorHAnsi"/>
              </w:rPr>
              <w:t xml:space="preserve"> durumlarında hastaya yönelik yapılması gereken uygulamaların planlanmasını kapsamaktadır.</w:t>
            </w:r>
          </w:p>
        </w:tc>
      </w:tr>
      <w:tr w:rsidR="00B83086" w14:paraId="3E54C501" w14:textId="77777777" w:rsidTr="00D90846">
        <w:tc>
          <w:tcPr>
            <w:tcW w:w="9288" w:type="dxa"/>
            <w:gridSpan w:val="3"/>
          </w:tcPr>
          <w:p w14:paraId="18C74FE7" w14:textId="77777777" w:rsidR="00B83086" w:rsidRPr="00F637C3" w:rsidRDefault="00B83086" w:rsidP="0002032D">
            <w:pPr>
              <w:rPr>
                <w:rFonts w:cstheme="minorHAnsi"/>
                <w:b/>
              </w:rPr>
            </w:pPr>
            <w:r w:rsidRPr="00F637C3">
              <w:rPr>
                <w:rFonts w:cstheme="minorHAnsi"/>
              </w:rPr>
              <w:t>K</w:t>
            </w:r>
            <w:r w:rsidRPr="00F637C3">
              <w:rPr>
                <w:rFonts w:cstheme="minorHAnsi"/>
                <w:b/>
              </w:rPr>
              <w:t xml:space="preserve">ullanılan Araç ve Gereçler: </w:t>
            </w:r>
          </w:p>
          <w:p w14:paraId="793ECC9A" w14:textId="0CB6A0DA" w:rsidR="009372EC" w:rsidRPr="009372EC" w:rsidRDefault="009372EC" w:rsidP="009372EC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9372EC">
              <w:rPr>
                <w:rFonts w:cstheme="minorHAnsi"/>
              </w:rPr>
              <w:t>edavi tepsisi,</w:t>
            </w:r>
          </w:p>
          <w:p w14:paraId="79D83F2B" w14:textId="77777777" w:rsidR="009372EC" w:rsidRDefault="009372EC" w:rsidP="009372EC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Steril </w:t>
            </w:r>
            <w:proofErr w:type="spellStart"/>
            <w:r>
              <w:rPr>
                <w:rFonts w:cstheme="minorHAnsi"/>
              </w:rPr>
              <w:t>lanset</w:t>
            </w:r>
            <w:proofErr w:type="spellEnd"/>
            <w:r>
              <w:rPr>
                <w:rFonts w:cstheme="minorHAnsi"/>
              </w:rPr>
              <w:t xml:space="preserve">, </w:t>
            </w:r>
          </w:p>
          <w:p w14:paraId="47009618" w14:textId="77777777" w:rsidR="009372EC" w:rsidRDefault="009372EC" w:rsidP="009372EC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Pamuk, </w:t>
            </w:r>
          </w:p>
          <w:p w14:paraId="04E8EFA7" w14:textId="77777777" w:rsidR="009372EC" w:rsidRDefault="009372EC" w:rsidP="009372EC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Alkol, </w:t>
            </w:r>
          </w:p>
          <w:p w14:paraId="2E43784B" w14:textId="77777777" w:rsidR="009372EC" w:rsidRDefault="009372EC" w:rsidP="009372EC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Kan test </w:t>
            </w:r>
            <w:proofErr w:type="spellStart"/>
            <w:r>
              <w:rPr>
                <w:rFonts w:cstheme="minorHAnsi"/>
              </w:rPr>
              <w:t>stripi</w:t>
            </w:r>
            <w:proofErr w:type="spellEnd"/>
            <w:r>
              <w:rPr>
                <w:rFonts w:cstheme="minorHAnsi"/>
              </w:rPr>
              <w:t xml:space="preserve">, </w:t>
            </w:r>
          </w:p>
          <w:p w14:paraId="5A62833B" w14:textId="77777777" w:rsidR="009372EC" w:rsidRDefault="009372EC" w:rsidP="009372EC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Eldiven, </w:t>
            </w:r>
          </w:p>
          <w:p w14:paraId="0B2B1D04" w14:textId="77777777" w:rsidR="009372EC" w:rsidRDefault="009372EC" w:rsidP="009372EC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Glukometre</w:t>
            </w:r>
            <w:proofErr w:type="spellEnd"/>
            <w:r>
              <w:rPr>
                <w:rFonts w:cstheme="minorHAnsi"/>
              </w:rPr>
              <w:t xml:space="preserve">, </w:t>
            </w:r>
          </w:p>
          <w:p w14:paraId="75C626BE" w14:textId="77777777" w:rsidR="009372EC" w:rsidRDefault="009372EC" w:rsidP="009372EC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Tepsi, </w:t>
            </w:r>
          </w:p>
          <w:p w14:paraId="59DC14B9" w14:textId="77777777" w:rsidR="009372EC" w:rsidRDefault="009372EC" w:rsidP="009372EC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İğne atık kutusu, </w:t>
            </w:r>
          </w:p>
          <w:p w14:paraId="4F8A7028" w14:textId="77777777" w:rsidR="009372EC" w:rsidRDefault="009372EC" w:rsidP="009372EC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9372EC">
              <w:rPr>
                <w:rFonts w:cstheme="minorHAnsi"/>
              </w:rPr>
              <w:t>tık kutusu olarak böbrek</w:t>
            </w:r>
            <w:r>
              <w:rPr>
                <w:rFonts w:cstheme="minorHAnsi"/>
              </w:rPr>
              <w:t xml:space="preserve"> küvet, </w:t>
            </w:r>
          </w:p>
          <w:p w14:paraId="547E89F4" w14:textId="77777777" w:rsidR="009372EC" w:rsidRDefault="009372EC" w:rsidP="009372EC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Sabun </w:t>
            </w:r>
          </w:p>
          <w:p w14:paraId="5D5C7080" w14:textId="157F2D76" w:rsidR="00B83086" w:rsidRPr="009372EC" w:rsidRDefault="009372EC" w:rsidP="009372EC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9372EC">
              <w:rPr>
                <w:rFonts w:cstheme="minorHAnsi"/>
              </w:rPr>
              <w:t>lık su</w:t>
            </w:r>
          </w:p>
        </w:tc>
      </w:tr>
      <w:tr w:rsidR="00B83086" w14:paraId="35336A8F" w14:textId="77777777" w:rsidTr="00D90846">
        <w:tc>
          <w:tcPr>
            <w:tcW w:w="9288" w:type="dxa"/>
            <w:gridSpan w:val="3"/>
          </w:tcPr>
          <w:p w14:paraId="1C0F86D4" w14:textId="520BCC82" w:rsidR="00B83086" w:rsidRPr="00F637C3" w:rsidRDefault="00B83086" w:rsidP="00D90846">
            <w:pPr>
              <w:jc w:val="both"/>
              <w:rPr>
                <w:rFonts w:cstheme="minorHAnsi"/>
                <w:b/>
              </w:rPr>
            </w:pPr>
            <w:r w:rsidRPr="00F637C3">
              <w:rPr>
                <w:rFonts w:cstheme="minorHAnsi"/>
                <w:b/>
              </w:rPr>
              <w:t>Dikkat Edilmesi Gereken Hususlar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704"/>
            </w:tblGrid>
            <w:tr w:rsidR="00B83086" w:rsidRPr="00F637C3" w14:paraId="7F96AF26" w14:textId="77777777" w:rsidTr="0002032D">
              <w:trPr>
                <w:trHeight w:val="1996"/>
              </w:trPr>
              <w:tc>
                <w:tcPr>
                  <w:tcW w:w="8704" w:type="dxa"/>
                </w:tcPr>
                <w:p w14:paraId="727F5647" w14:textId="77777777" w:rsidR="009372EC" w:rsidRPr="009372EC" w:rsidRDefault="009372EC" w:rsidP="009372EC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9372EC">
                    <w:rPr>
                      <w:rFonts w:cstheme="minorHAnsi"/>
                    </w:rPr>
                    <w:t xml:space="preserve">Uygulama öncesi parmak uçlarında delme işlemi sonrası meydana gelen ya da gelecek olan </w:t>
                  </w:r>
                  <w:proofErr w:type="gramStart"/>
                  <w:r w:rsidRPr="009372EC">
                    <w:rPr>
                      <w:rFonts w:cstheme="minorHAnsi"/>
                    </w:rPr>
                    <w:t>komplikasyonları</w:t>
                  </w:r>
                  <w:proofErr w:type="gramEnd"/>
                  <w:r w:rsidRPr="009372EC">
                    <w:rPr>
                      <w:rFonts w:cstheme="minorHAnsi"/>
                    </w:rPr>
                    <w:t xml:space="preserve"> belirlemek için hastada kanama bozukluğu, </w:t>
                  </w:r>
                  <w:proofErr w:type="spellStart"/>
                  <w:r w:rsidRPr="009372EC">
                    <w:rPr>
                      <w:rFonts w:cstheme="minorHAnsi"/>
                    </w:rPr>
                    <w:t>antikoagülan</w:t>
                  </w:r>
                  <w:proofErr w:type="spellEnd"/>
                  <w:r w:rsidRPr="009372EC">
                    <w:rPr>
                      <w:rFonts w:cstheme="minorHAnsi"/>
                    </w:rPr>
                    <w:t xml:space="preserve"> kullanımı ve düşük </w:t>
                  </w:r>
                  <w:proofErr w:type="spellStart"/>
                  <w:r w:rsidRPr="009372EC">
                    <w:rPr>
                      <w:rFonts w:cstheme="minorHAnsi"/>
                    </w:rPr>
                    <w:t>trombosit</w:t>
                  </w:r>
                  <w:proofErr w:type="spellEnd"/>
                  <w:r w:rsidRPr="009372EC">
                    <w:rPr>
                      <w:rFonts w:cstheme="minorHAnsi"/>
                    </w:rPr>
                    <w:t xml:space="preserve"> sayısı </w:t>
                  </w:r>
                  <w:proofErr w:type="spellStart"/>
                  <w:r w:rsidRPr="009372EC">
                    <w:rPr>
                      <w:rFonts w:cstheme="minorHAnsi"/>
                    </w:rPr>
                    <w:t>v.b</w:t>
                  </w:r>
                  <w:proofErr w:type="spellEnd"/>
                  <w:r w:rsidRPr="009372EC">
                    <w:rPr>
                      <w:rFonts w:cstheme="minorHAnsi"/>
                    </w:rPr>
                    <w:t xml:space="preserve">. durumların değerlendirilmesi gerekir. </w:t>
                  </w:r>
                </w:p>
                <w:p w14:paraId="124CB7C8" w14:textId="77777777" w:rsidR="009372EC" w:rsidRDefault="009372EC" w:rsidP="009372E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  <w:p w14:paraId="6DB7F5D1" w14:textId="24332F87" w:rsidR="009372EC" w:rsidRPr="009372EC" w:rsidRDefault="009372EC" w:rsidP="009372EC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9372EC">
                    <w:rPr>
                      <w:rFonts w:cstheme="minorHAnsi"/>
                    </w:rPr>
                    <w:t xml:space="preserve">Ölçüm yapmak için kullanılacak alanda </w:t>
                  </w:r>
                  <w:proofErr w:type="spellStart"/>
                  <w:r w:rsidRPr="009372EC">
                    <w:rPr>
                      <w:rFonts w:cstheme="minorHAnsi"/>
                    </w:rPr>
                    <w:t>ekimoz</w:t>
                  </w:r>
                  <w:proofErr w:type="spellEnd"/>
                  <w:r w:rsidRPr="009372EC">
                    <w:rPr>
                      <w:rFonts w:cstheme="minorHAnsi"/>
                    </w:rPr>
                    <w:t xml:space="preserve"> ya da açık yaraların durumu, birey</w:t>
                  </w:r>
                  <w:r w:rsidRPr="009372EC">
                    <w:rPr>
                      <w:rFonts w:cstheme="minorHAnsi"/>
                    </w:rPr>
                    <w:t xml:space="preserve">in işlemi anlaması, fiziksel ve </w:t>
                  </w:r>
                  <w:r w:rsidRPr="009372EC">
                    <w:rPr>
                      <w:rFonts w:cstheme="minorHAnsi"/>
                    </w:rPr>
                    <w:t>psikolojik öğrenme yeterliliği ve ölçümü kendi kendine yapabilme yeteneği gözden geçirilmelidir</w:t>
                  </w:r>
                  <w:r w:rsidRPr="009372EC">
                    <w:rPr>
                      <w:rFonts w:cstheme="minorHAnsi"/>
                    </w:rPr>
                    <w:t>.</w:t>
                  </w:r>
                </w:p>
                <w:p w14:paraId="4B9FCDA7" w14:textId="77777777" w:rsidR="009372EC" w:rsidRDefault="009372EC" w:rsidP="009372E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  <w:p w14:paraId="51748ECA" w14:textId="455E3EE6" w:rsidR="009372EC" w:rsidRPr="009372EC" w:rsidRDefault="009372EC" w:rsidP="009372E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52CA47DA" w14:textId="77777777" w:rsidR="00B83086" w:rsidRPr="00F637C3" w:rsidRDefault="00B83086" w:rsidP="0002032D">
            <w:pPr>
              <w:jc w:val="both"/>
              <w:rPr>
                <w:rFonts w:cstheme="minorHAnsi"/>
              </w:rPr>
            </w:pPr>
          </w:p>
        </w:tc>
      </w:tr>
      <w:tr w:rsidR="00B83086" w14:paraId="3C7615AC" w14:textId="77777777" w:rsidTr="00E539D6">
        <w:trPr>
          <w:trHeight w:val="418"/>
        </w:trPr>
        <w:tc>
          <w:tcPr>
            <w:tcW w:w="6516" w:type="dxa"/>
          </w:tcPr>
          <w:p w14:paraId="108BCD2A" w14:textId="77777777" w:rsidR="00B83086" w:rsidRPr="00F637C3" w:rsidRDefault="00B83086" w:rsidP="00E539D6">
            <w:pPr>
              <w:spacing w:line="240" w:lineRule="auto"/>
              <w:rPr>
                <w:rFonts w:cstheme="minorHAnsi"/>
                <w:b/>
              </w:rPr>
            </w:pPr>
            <w:r w:rsidRPr="00F637C3">
              <w:rPr>
                <w:rFonts w:cstheme="minorHAnsi"/>
                <w:b/>
              </w:rPr>
              <w:t>Uygulama Basamakları</w:t>
            </w:r>
          </w:p>
        </w:tc>
        <w:tc>
          <w:tcPr>
            <w:tcW w:w="1276" w:type="dxa"/>
          </w:tcPr>
          <w:p w14:paraId="5E4A763C" w14:textId="77777777" w:rsidR="00B83086" w:rsidRPr="00F637C3" w:rsidRDefault="00B83086" w:rsidP="00E539D6">
            <w:pPr>
              <w:spacing w:line="240" w:lineRule="auto"/>
              <w:rPr>
                <w:rFonts w:cstheme="minorHAnsi"/>
                <w:b/>
              </w:rPr>
            </w:pPr>
            <w:r w:rsidRPr="00F637C3">
              <w:rPr>
                <w:rFonts w:cstheme="minorHAnsi"/>
                <w:b/>
              </w:rPr>
              <w:t>Uyguladı</w:t>
            </w:r>
          </w:p>
        </w:tc>
        <w:tc>
          <w:tcPr>
            <w:tcW w:w="1496" w:type="dxa"/>
          </w:tcPr>
          <w:p w14:paraId="69A6BB8E" w14:textId="77777777" w:rsidR="00B83086" w:rsidRPr="00F637C3" w:rsidRDefault="00B83086" w:rsidP="00E539D6">
            <w:pPr>
              <w:spacing w:line="240" w:lineRule="auto"/>
              <w:rPr>
                <w:rFonts w:cstheme="minorHAnsi"/>
                <w:b/>
              </w:rPr>
            </w:pPr>
            <w:r w:rsidRPr="00F637C3">
              <w:rPr>
                <w:rFonts w:cstheme="minorHAnsi"/>
                <w:b/>
              </w:rPr>
              <w:t>Uygulamadı</w:t>
            </w:r>
          </w:p>
        </w:tc>
      </w:tr>
      <w:tr w:rsidR="00B83086" w14:paraId="496E7685" w14:textId="77777777" w:rsidTr="00E539D6">
        <w:trPr>
          <w:trHeight w:val="444"/>
        </w:trPr>
        <w:tc>
          <w:tcPr>
            <w:tcW w:w="6516" w:type="dxa"/>
          </w:tcPr>
          <w:p w14:paraId="192A2E38" w14:textId="2D0E2206" w:rsidR="00B83086" w:rsidRPr="00F637C3" w:rsidRDefault="00B83086" w:rsidP="003F68FD">
            <w:pPr>
              <w:spacing w:line="240" w:lineRule="auto"/>
              <w:jc w:val="both"/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1.</w:t>
            </w:r>
            <w:r w:rsidRPr="00F637C3">
              <w:rPr>
                <w:rFonts w:cstheme="minorHAnsi"/>
              </w:rPr>
              <w:t xml:space="preserve"> </w:t>
            </w:r>
            <w:r w:rsidR="00E267FD" w:rsidRPr="00E267FD">
              <w:rPr>
                <w:rFonts w:cstheme="minorHAnsi"/>
              </w:rPr>
              <w:t>Kan şekerinin ölçüm sıklığı kontrol edilir</w:t>
            </w:r>
            <w:r w:rsidR="00E267FD">
              <w:rPr>
                <w:rFonts w:cstheme="minorHAnsi"/>
              </w:rPr>
              <w:t>.</w:t>
            </w:r>
          </w:p>
        </w:tc>
        <w:tc>
          <w:tcPr>
            <w:tcW w:w="1276" w:type="dxa"/>
          </w:tcPr>
          <w:p w14:paraId="023BDFCE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4E05A3EC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18F71513" w14:textId="77777777" w:rsidTr="00E539D6">
        <w:tc>
          <w:tcPr>
            <w:tcW w:w="6516" w:type="dxa"/>
          </w:tcPr>
          <w:p w14:paraId="2DC5985F" w14:textId="4848D487" w:rsidR="00B83086" w:rsidRPr="00E267FD" w:rsidRDefault="00B83086" w:rsidP="003F68FD">
            <w:pPr>
              <w:spacing w:line="240" w:lineRule="auto"/>
              <w:jc w:val="both"/>
              <w:rPr>
                <w:rFonts w:eastAsia="MS Gothic" w:cstheme="minorHAnsi"/>
              </w:rPr>
            </w:pPr>
            <w:r w:rsidRPr="00F637C3">
              <w:rPr>
                <w:rFonts w:eastAsia="MS Gothic" w:cstheme="minorHAnsi"/>
              </w:rPr>
              <w:t>2.</w:t>
            </w:r>
            <w:r w:rsidR="00E267FD">
              <w:t xml:space="preserve"> </w:t>
            </w:r>
            <w:proofErr w:type="spellStart"/>
            <w:r w:rsidR="00E267FD" w:rsidRPr="00E267FD">
              <w:rPr>
                <w:rFonts w:eastAsia="MS Gothic" w:cstheme="minorHAnsi"/>
              </w:rPr>
              <w:t>Stribin</w:t>
            </w:r>
            <w:proofErr w:type="spellEnd"/>
            <w:r w:rsidR="00E267FD" w:rsidRPr="00E267FD">
              <w:rPr>
                <w:rFonts w:eastAsia="MS Gothic" w:cstheme="minorHAnsi"/>
              </w:rPr>
              <w:t xml:space="preserve"> son kullanma tarihi, </w:t>
            </w:r>
            <w:proofErr w:type="spellStart"/>
            <w:r w:rsidR="00E267FD" w:rsidRPr="00E267FD">
              <w:rPr>
                <w:rFonts w:eastAsia="MS Gothic" w:cstheme="minorHAnsi"/>
              </w:rPr>
              <w:t>stripin</w:t>
            </w:r>
            <w:proofErr w:type="spellEnd"/>
            <w:r w:rsidR="00E267FD" w:rsidRPr="00E267FD">
              <w:rPr>
                <w:rFonts w:eastAsia="MS Gothic" w:cstheme="minorHAnsi"/>
              </w:rPr>
              <w:t xml:space="preserve"> ve aletin kod numarasının (</w:t>
            </w:r>
            <w:proofErr w:type="gramStart"/>
            <w:r w:rsidR="00E267FD" w:rsidRPr="00E267FD">
              <w:rPr>
                <w:rFonts w:eastAsia="MS Gothic" w:cstheme="minorHAnsi"/>
              </w:rPr>
              <w:t>lot</w:t>
            </w:r>
            <w:proofErr w:type="gramEnd"/>
            <w:r w:rsidR="00E267FD" w:rsidRPr="00E267FD">
              <w:rPr>
                <w:rFonts w:eastAsia="MS Gothic" w:cstheme="minorHAnsi"/>
              </w:rPr>
              <w:t xml:space="preserve"> </w:t>
            </w:r>
            <w:proofErr w:type="spellStart"/>
            <w:r w:rsidR="00E267FD" w:rsidRPr="00E267FD">
              <w:rPr>
                <w:rFonts w:eastAsia="MS Gothic" w:cstheme="minorHAnsi"/>
              </w:rPr>
              <w:t>no</w:t>
            </w:r>
            <w:proofErr w:type="spellEnd"/>
            <w:r w:rsidR="00E267FD" w:rsidRPr="00E267FD">
              <w:rPr>
                <w:rFonts w:eastAsia="MS Gothic" w:cstheme="minorHAnsi"/>
              </w:rPr>
              <w:t>) uyumluluğu</w:t>
            </w:r>
            <w:r w:rsidR="00E267FD">
              <w:rPr>
                <w:rFonts w:eastAsia="MS Gothic" w:cstheme="minorHAnsi"/>
              </w:rPr>
              <w:t xml:space="preserve"> kontrol edilir. Lot çubuğu ile </w:t>
            </w:r>
            <w:r w:rsidR="00E267FD" w:rsidRPr="00E267FD">
              <w:rPr>
                <w:rFonts w:eastAsia="MS Gothic" w:cstheme="minorHAnsi"/>
              </w:rPr>
              <w:t xml:space="preserve">alet </w:t>
            </w:r>
            <w:proofErr w:type="gramStart"/>
            <w:r w:rsidR="00E267FD" w:rsidRPr="00E267FD">
              <w:rPr>
                <w:rFonts w:eastAsia="MS Gothic" w:cstheme="minorHAnsi"/>
              </w:rPr>
              <w:t>kalibrasyonu</w:t>
            </w:r>
            <w:proofErr w:type="gramEnd"/>
            <w:r w:rsidR="00E267FD" w:rsidRPr="00E267FD">
              <w:rPr>
                <w:rFonts w:eastAsia="MS Gothic" w:cstheme="minorHAnsi"/>
              </w:rPr>
              <w:t xml:space="preserve"> yapılı</w:t>
            </w:r>
            <w:r w:rsidR="00E267FD">
              <w:rPr>
                <w:rFonts w:eastAsia="MS Gothic" w:cstheme="minorHAnsi"/>
              </w:rPr>
              <w:t>r.</w:t>
            </w:r>
          </w:p>
        </w:tc>
        <w:tc>
          <w:tcPr>
            <w:tcW w:w="1276" w:type="dxa"/>
          </w:tcPr>
          <w:p w14:paraId="10733601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2EEB6E66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2228DCEA" w14:textId="77777777" w:rsidTr="00E539D6">
        <w:trPr>
          <w:trHeight w:val="506"/>
        </w:trPr>
        <w:tc>
          <w:tcPr>
            <w:tcW w:w="6516" w:type="dxa"/>
          </w:tcPr>
          <w:p w14:paraId="59F04175" w14:textId="3BB27048" w:rsidR="00B83086" w:rsidRPr="00F637C3" w:rsidRDefault="00B83086" w:rsidP="003F68FD">
            <w:pPr>
              <w:spacing w:line="240" w:lineRule="auto"/>
              <w:jc w:val="both"/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3.</w:t>
            </w:r>
            <w:r w:rsidR="00E12065">
              <w:rPr>
                <w:rFonts w:cstheme="minorHAnsi"/>
              </w:rPr>
              <w:t xml:space="preserve"> </w:t>
            </w:r>
            <w:r w:rsidR="00E267FD" w:rsidRPr="00E267FD">
              <w:rPr>
                <w:rFonts w:cstheme="minorHAnsi"/>
              </w:rPr>
              <w:t>Hastanın kimliği doğrulanı</w:t>
            </w:r>
            <w:r w:rsidR="00E267FD">
              <w:rPr>
                <w:rFonts w:cstheme="minorHAnsi"/>
              </w:rPr>
              <w:t>r.</w:t>
            </w:r>
          </w:p>
        </w:tc>
        <w:tc>
          <w:tcPr>
            <w:tcW w:w="1276" w:type="dxa"/>
          </w:tcPr>
          <w:p w14:paraId="710C1140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76FEA5BB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307B0454" w14:textId="77777777" w:rsidTr="00E539D6">
        <w:tc>
          <w:tcPr>
            <w:tcW w:w="6516" w:type="dxa"/>
          </w:tcPr>
          <w:p w14:paraId="14AFB8BB" w14:textId="078B6F04" w:rsidR="00B83086" w:rsidRPr="00F637C3" w:rsidRDefault="00B83086" w:rsidP="003F68FD">
            <w:pPr>
              <w:spacing w:line="240" w:lineRule="auto"/>
              <w:jc w:val="both"/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lastRenderedPageBreak/>
              <w:t>4.</w:t>
            </w:r>
            <w:r w:rsidRPr="00F637C3">
              <w:rPr>
                <w:rFonts w:cstheme="minorHAnsi"/>
              </w:rPr>
              <w:t xml:space="preserve"> </w:t>
            </w:r>
            <w:r w:rsidR="00E267FD" w:rsidRPr="00E267FD">
              <w:rPr>
                <w:rFonts w:cstheme="minorHAnsi"/>
              </w:rPr>
              <w:t>Hastaya bilgi verilir ve işlem için hastadan izin alını</w:t>
            </w:r>
            <w:r w:rsidR="00E267FD">
              <w:rPr>
                <w:rFonts w:cstheme="minorHAnsi"/>
              </w:rPr>
              <w:t>r.</w:t>
            </w:r>
          </w:p>
        </w:tc>
        <w:tc>
          <w:tcPr>
            <w:tcW w:w="1276" w:type="dxa"/>
          </w:tcPr>
          <w:p w14:paraId="344E887E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43D72A35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1E8C391F" w14:textId="77777777" w:rsidTr="00E539D6">
        <w:tc>
          <w:tcPr>
            <w:tcW w:w="6516" w:type="dxa"/>
          </w:tcPr>
          <w:p w14:paraId="7A61D285" w14:textId="2CEB85F8" w:rsidR="00B83086" w:rsidRPr="00F637C3" w:rsidRDefault="00B83086" w:rsidP="003F68FD">
            <w:pPr>
              <w:spacing w:line="240" w:lineRule="auto"/>
              <w:jc w:val="both"/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5.</w:t>
            </w:r>
            <w:r w:rsidR="00E267FD">
              <w:t xml:space="preserve"> </w:t>
            </w:r>
            <w:r w:rsidR="00E267FD" w:rsidRPr="00E267FD">
              <w:rPr>
                <w:rFonts w:eastAsia="MS Gothic" w:cstheme="minorHAnsi"/>
              </w:rPr>
              <w:t>Perde /paravan çekilir ve oda kapısı kapatılı</w:t>
            </w:r>
            <w:r w:rsidR="00E267FD">
              <w:rPr>
                <w:rFonts w:eastAsia="MS Gothic" w:cstheme="minorHAnsi"/>
              </w:rPr>
              <w:t>r.</w:t>
            </w:r>
            <w:r w:rsidRPr="00F637C3">
              <w:rPr>
                <w:rFonts w:cstheme="minorHAnsi"/>
              </w:rPr>
              <w:t xml:space="preserve"> </w:t>
            </w:r>
          </w:p>
        </w:tc>
        <w:tc>
          <w:tcPr>
            <w:tcW w:w="1276" w:type="dxa"/>
          </w:tcPr>
          <w:p w14:paraId="15D62783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53B69558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115D3A2D" w14:textId="77777777" w:rsidTr="00E539D6">
        <w:tc>
          <w:tcPr>
            <w:tcW w:w="6516" w:type="dxa"/>
          </w:tcPr>
          <w:p w14:paraId="0478202C" w14:textId="6080C3B1" w:rsidR="00B83086" w:rsidRPr="00F637C3" w:rsidRDefault="00B83086" w:rsidP="003F68FD">
            <w:pPr>
              <w:spacing w:line="240" w:lineRule="auto"/>
              <w:jc w:val="both"/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6.</w:t>
            </w:r>
            <w:r w:rsidRPr="00F637C3">
              <w:rPr>
                <w:rFonts w:cstheme="minorHAnsi"/>
              </w:rPr>
              <w:t xml:space="preserve"> </w:t>
            </w:r>
            <w:r w:rsidR="00E267FD" w:rsidRPr="00E267FD">
              <w:rPr>
                <w:rFonts w:cstheme="minorHAnsi"/>
              </w:rPr>
              <w:t>Malzemeler uygun alana yerleştirilir</w:t>
            </w:r>
            <w:r w:rsidR="00E267FD">
              <w:rPr>
                <w:rFonts w:cstheme="minorHAnsi"/>
              </w:rPr>
              <w:t>.</w:t>
            </w:r>
          </w:p>
        </w:tc>
        <w:tc>
          <w:tcPr>
            <w:tcW w:w="1276" w:type="dxa"/>
          </w:tcPr>
          <w:p w14:paraId="0F76FD85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62E8A05F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0896CBFF" w14:textId="77777777" w:rsidTr="00E539D6">
        <w:tc>
          <w:tcPr>
            <w:tcW w:w="6516" w:type="dxa"/>
          </w:tcPr>
          <w:p w14:paraId="408D85C6" w14:textId="6722FFA9" w:rsidR="00B83086" w:rsidRPr="00F637C3" w:rsidRDefault="00B83086" w:rsidP="003F68FD">
            <w:pPr>
              <w:spacing w:line="240" w:lineRule="auto"/>
              <w:jc w:val="both"/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7.</w:t>
            </w:r>
            <w:r w:rsidRPr="00F637C3">
              <w:rPr>
                <w:rFonts w:cstheme="minorHAnsi"/>
              </w:rPr>
              <w:t xml:space="preserve"> </w:t>
            </w:r>
            <w:r w:rsidR="00E267FD">
              <w:t>Hastanın ellerinin temizliği sağlanır (sabun ve ılık su ile yıkanmalı ve kurulanmalıdır).</w:t>
            </w:r>
            <w:r w:rsidR="00E539D6">
              <w:rPr>
                <w:rFonts w:cstheme="minorHAnsi"/>
              </w:rPr>
              <w:t xml:space="preserve"> </w:t>
            </w:r>
          </w:p>
        </w:tc>
        <w:tc>
          <w:tcPr>
            <w:tcW w:w="1276" w:type="dxa"/>
          </w:tcPr>
          <w:p w14:paraId="1051C3F7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2BD795B3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2551AAB8" w14:textId="77777777" w:rsidTr="00E539D6">
        <w:tc>
          <w:tcPr>
            <w:tcW w:w="6516" w:type="dxa"/>
          </w:tcPr>
          <w:p w14:paraId="1C1CB28E" w14:textId="504766C7" w:rsidR="00B83086" w:rsidRPr="00F637C3" w:rsidRDefault="00B83086" w:rsidP="003F68FD">
            <w:pPr>
              <w:spacing w:line="240" w:lineRule="auto"/>
              <w:jc w:val="both"/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8.</w:t>
            </w:r>
            <w:r w:rsidRPr="00F637C3">
              <w:rPr>
                <w:rFonts w:cstheme="minorHAnsi"/>
              </w:rPr>
              <w:t xml:space="preserve"> </w:t>
            </w:r>
            <w:r w:rsidR="00E267FD" w:rsidRPr="00E267FD">
              <w:rPr>
                <w:rFonts w:cstheme="minorHAnsi"/>
              </w:rPr>
              <w:t xml:space="preserve">Hastaya yarı oturur ya da </w:t>
            </w:r>
            <w:proofErr w:type="spellStart"/>
            <w:r w:rsidR="00E267FD" w:rsidRPr="00E267FD">
              <w:rPr>
                <w:rFonts w:cstheme="minorHAnsi"/>
              </w:rPr>
              <w:t>supine</w:t>
            </w:r>
            <w:proofErr w:type="spellEnd"/>
            <w:r w:rsidR="00E267FD" w:rsidRPr="00E267FD">
              <w:rPr>
                <w:rFonts w:cstheme="minorHAnsi"/>
              </w:rPr>
              <w:t xml:space="preserve"> pozisyonu verilir</w:t>
            </w:r>
            <w:r w:rsidR="00E267FD">
              <w:rPr>
                <w:rFonts w:cstheme="minorHAnsi"/>
              </w:rPr>
              <w:t>.</w:t>
            </w:r>
          </w:p>
        </w:tc>
        <w:tc>
          <w:tcPr>
            <w:tcW w:w="1276" w:type="dxa"/>
          </w:tcPr>
          <w:p w14:paraId="13FABEEA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157ADBDF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25B11C19" w14:textId="77777777" w:rsidTr="00E539D6">
        <w:tc>
          <w:tcPr>
            <w:tcW w:w="6516" w:type="dxa"/>
          </w:tcPr>
          <w:p w14:paraId="490F0ADE" w14:textId="11673382" w:rsidR="00B83086" w:rsidRPr="00F637C3" w:rsidRDefault="00B83086" w:rsidP="003F68FD">
            <w:pPr>
              <w:spacing w:line="240" w:lineRule="auto"/>
              <w:jc w:val="both"/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9.</w:t>
            </w:r>
            <w:r w:rsidRPr="00F637C3">
              <w:rPr>
                <w:rFonts w:cstheme="minorHAnsi"/>
              </w:rPr>
              <w:t xml:space="preserve"> </w:t>
            </w:r>
            <w:r w:rsidR="00E267FD" w:rsidRPr="00E267FD">
              <w:rPr>
                <w:rFonts w:cstheme="minorHAnsi"/>
              </w:rPr>
              <w:t>Eldiven giyilir</w:t>
            </w:r>
            <w:r w:rsidR="00E267FD">
              <w:rPr>
                <w:rFonts w:cstheme="minorHAnsi"/>
              </w:rPr>
              <w:t>.</w:t>
            </w:r>
          </w:p>
        </w:tc>
        <w:tc>
          <w:tcPr>
            <w:tcW w:w="1276" w:type="dxa"/>
          </w:tcPr>
          <w:p w14:paraId="6120BF10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404EAF8A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3ED22185" w14:textId="77777777" w:rsidTr="00E539D6">
        <w:tc>
          <w:tcPr>
            <w:tcW w:w="6516" w:type="dxa"/>
          </w:tcPr>
          <w:p w14:paraId="168FB231" w14:textId="5B61A169" w:rsidR="00B83086" w:rsidRPr="00F637C3" w:rsidRDefault="00B83086" w:rsidP="003F68FD">
            <w:pPr>
              <w:spacing w:line="240" w:lineRule="auto"/>
              <w:jc w:val="both"/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10.</w:t>
            </w:r>
            <w:r w:rsidR="00E539D6">
              <w:t xml:space="preserve"> </w:t>
            </w:r>
            <w:r w:rsidR="00E267FD" w:rsidRPr="00E267FD">
              <w:t>Uygulama için şişlik, morluk, kızarıklık olmayan parmak belirlenir (Tekrarlayan uygulamalarda rotasyon yapılmalıdır).</w:t>
            </w:r>
          </w:p>
        </w:tc>
        <w:tc>
          <w:tcPr>
            <w:tcW w:w="1276" w:type="dxa"/>
          </w:tcPr>
          <w:p w14:paraId="21B3C3BD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0868FD82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063149FE" w14:textId="77777777" w:rsidTr="00E539D6">
        <w:tc>
          <w:tcPr>
            <w:tcW w:w="6516" w:type="dxa"/>
          </w:tcPr>
          <w:p w14:paraId="1E5CB520" w14:textId="5E4A466A" w:rsidR="00B83086" w:rsidRPr="00F637C3" w:rsidRDefault="00B83086" w:rsidP="003F68FD">
            <w:pPr>
              <w:spacing w:line="240" w:lineRule="auto"/>
              <w:jc w:val="both"/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11.</w:t>
            </w:r>
            <w:r w:rsidR="00E267FD">
              <w:t xml:space="preserve"> </w:t>
            </w:r>
            <w:r w:rsidR="00E267FD" w:rsidRPr="00E267FD">
              <w:rPr>
                <w:rFonts w:eastAsia="MS Gothic" w:cstheme="minorHAnsi"/>
              </w:rPr>
              <w:t xml:space="preserve">Delme kalemine </w:t>
            </w:r>
            <w:proofErr w:type="spellStart"/>
            <w:r w:rsidR="00E267FD" w:rsidRPr="00E267FD">
              <w:rPr>
                <w:rFonts w:eastAsia="MS Gothic" w:cstheme="minorHAnsi"/>
              </w:rPr>
              <w:t>lanset</w:t>
            </w:r>
            <w:proofErr w:type="spellEnd"/>
            <w:r w:rsidR="00E267FD" w:rsidRPr="00E267FD">
              <w:rPr>
                <w:rFonts w:eastAsia="MS Gothic" w:cstheme="minorHAnsi"/>
              </w:rPr>
              <w:t xml:space="preserve"> yerleştirilir, delme derinliği ayarlanır ve delm</w:t>
            </w:r>
            <w:r w:rsidR="00E267FD">
              <w:rPr>
                <w:rFonts w:eastAsia="MS Gothic" w:cstheme="minorHAnsi"/>
              </w:rPr>
              <w:t xml:space="preserve">e kalemi hazır hale getirilir. </w:t>
            </w:r>
          </w:p>
        </w:tc>
        <w:tc>
          <w:tcPr>
            <w:tcW w:w="1276" w:type="dxa"/>
          </w:tcPr>
          <w:p w14:paraId="659D3CE0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5C355CAD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35492425" w14:textId="77777777" w:rsidTr="00E539D6">
        <w:tc>
          <w:tcPr>
            <w:tcW w:w="6516" w:type="dxa"/>
          </w:tcPr>
          <w:p w14:paraId="2BF05364" w14:textId="13A04F62" w:rsidR="00B83086" w:rsidRPr="00F637C3" w:rsidRDefault="00B83086" w:rsidP="003F68FD">
            <w:pPr>
              <w:spacing w:line="240" w:lineRule="auto"/>
              <w:jc w:val="both"/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12.</w:t>
            </w:r>
            <w:r w:rsidR="00E267FD">
              <w:t xml:space="preserve"> </w:t>
            </w:r>
            <w:r w:rsidR="00E267FD" w:rsidRPr="00E267FD">
              <w:rPr>
                <w:rFonts w:eastAsia="MS Gothic" w:cstheme="minorHAnsi"/>
              </w:rPr>
              <w:t>Delinecek bölgeye doğru parmağın kenarıyla masaj yapılır. Belirlenen alan alkollü pamuk ile silinerek kuruması için beklenir</w:t>
            </w:r>
            <w:r w:rsidR="00E267FD">
              <w:rPr>
                <w:rFonts w:eastAsia="MS Gothic" w:cstheme="minorHAnsi"/>
              </w:rPr>
              <w:t>.</w:t>
            </w:r>
            <w:r w:rsidRPr="00F637C3">
              <w:rPr>
                <w:rFonts w:cstheme="minorHAnsi"/>
              </w:rPr>
              <w:t xml:space="preserve"> </w:t>
            </w:r>
          </w:p>
        </w:tc>
        <w:tc>
          <w:tcPr>
            <w:tcW w:w="1276" w:type="dxa"/>
          </w:tcPr>
          <w:p w14:paraId="3DBBED0F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6D822818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6463F0A4" w14:textId="77777777" w:rsidTr="00E539D6">
        <w:tc>
          <w:tcPr>
            <w:tcW w:w="6516" w:type="dxa"/>
          </w:tcPr>
          <w:p w14:paraId="51FC69FF" w14:textId="77B83C1E" w:rsidR="00B83086" w:rsidRPr="00F637C3" w:rsidRDefault="00B83086" w:rsidP="003F68FD">
            <w:pPr>
              <w:spacing w:line="240" w:lineRule="auto"/>
              <w:jc w:val="both"/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13.</w:t>
            </w:r>
            <w:r w:rsidRPr="00F637C3">
              <w:rPr>
                <w:rFonts w:cstheme="minorHAnsi"/>
              </w:rPr>
              <w:t xml:space="preserve"> </w:t>
            </w:r>
            <w:proofErr w:type="spellStart"/>
            <w:r w:rsidR="00E267FD" w:rsidRPr="00E267FD">
              <w:rPr>
                <w:rFonts w:cstheme="minorHAnsi"/>
              </w:rPr>
              <w:t>St</w:t>
            </w:r>
            <w:r w:rsidR="00E267FD">
              <w:rPr>
                <w:rFonts w:cstheme="minorHAnsi"/>
              </w:rPr>
              <w:t>rip</w:t>
            </w:r>
            <w:proofErr w:type="spellEnd"/>
            <w:r w:rsidR="00E267FD">
              <w:rPr>
                <w:rFonts w:cstheme="minorHAnsi"/>
              </w:rPr>
              <w:t xml:space="preserve"> aletin içine yerleştirilir. </w:t>
            </w:r>
            <w:r w:rsidR="00E267FD" w:rsidRPr="00E267FD">
              <w:rPr>
                <w:rFonts w:cstheme="minorHAnsi"/>
              </w:rPr>
              <w:t>Ekranda kan damlatma uyarısının çıkmasını b</w:t>
            </w:r>
            <w:r w:rsidR="00E267FD">
              <w:rPr>
                <w:rFonts w:cstheme="minorHAnsi"/>
              </w:rPr>
              <w:t xml:space="preserve">eklenir. </w:t>
            </w:r>
            <w:r w:rsidR="00E267FD" w:rsidRPr="00E267FD">
              <w:rPr>
                <w:rFonts w:cstheme="minorHAnsi"/>
              </w:rPr>
              <w:t>Aktif olmayan el ile belirlenen parmak sabitlenerek diğer el ile delme kalemi dik</w:t>
            </w:r>
            <w:r w:rsidR="00E267FD">
              <w:rPr>
                <w:rFonts w:cstheme="minorHAnsi"/>
              </w:rPr>
              <w:t xml:space="preserve"> olarak tutularak tek hareketle </w:t>
            </w:r>
            <w:r w:rsidR="00E267FD" w:rsidRPr="00E267FD">
              <w:rPr>
                <w:rFonts w:cstheme="minorHAnsi"/>
              </w:rPr>
              <w:t>cilde batırılır ve parmak delinir</w:t>
            </w:r>
            <w:r w:rsidR="00E267FD">
              <w:rPr>
                <w:rFonts w:cstheme="minorHAnsi"/>
              </w:rPr>
              <w:t>.</w:t>
            </w:r>
          </w:p>
        </w:tc>
        <w:tc>
          <w:tcPr>
            <w:tcW w:w="1276" w:type="dxa"/>
          </w:tcPr>
          <w:p w14:paraId="5B7B2B36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1F358CB6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E539D6" w14:paraId="433B0089" w14:textId="77777777" w:rsidTr="00E539D6">
        <w:tc>
          <w:tcPr>
            <w:tcW w:w="6516" w:type="dxa"/>
          </w:tcPr>
          <w:p w14:paraId="371174B1" w14:textId="6A20F303" w:rsidR="00E539D6" w:rsidRPr="00F637C3" w:rsidRDefault="00E539D6" w:rsidP="003F68FD">
            <w:pPr>
              <w:spacing w:line="240" w:lineRule="auto"/>
              <w:jc w:val="both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 xml:space="preserve">14. </w:t>
            </w:r>
            <w:r w:rsidR="003F68FD" w:rsidRPr="003F68FD">
              <w:rPr>
                <w:rFonts w:eastAsia="MS Gothic" w:cstheme="minorHAnsi"/>
              </w:rPr>
              <w:t>Delinmiş bölge sı</w:t>
            </w:r>
            <w:r w:rsidR="003F68FD">
              <w:rPr>
                <w:rFonts w:eastAsia="MS Gothic" w:cstheme="minorHAnsi"/>
              </w:rPr>
              <w:t xml:space="preserve">kılmaz, kana dokunmadan ilk </w:t>
            </w:r>
            <w:proofErr w:type="gramStart"/>
            <w:r w:rsidR="003F68FD">
              <w:rPr>
                <w:rFonts w:eastAsia="MS Gothic" w:cstheme="minorHAnsi"/>
              </w:rPr>
              <w:t xml:space="preserve">kan </w:t>
            </w:r>
            <w:r w:rsidR="003F68FD" w:rsidRPr="003F68FD">
              <w:rPr>
                <w:rFonts w:eastAsia="MS Gothic" w:cstheme="minorHAnsi"/>
              </w:rPr>
              <w:t>damlası</w:t>
            </w:r>
            <w:proofErr w:type="gramEnd"/>
            <w:r w:rsidR="003F68FD" w:rsidRPr="003F68FD">
              <w:rPr>
                <w:rFonts w:eastAsia="MS Gothic" w:cstheme="minorHAnsi"/>
              </w:rPr>
              <w:t xml:space="preserve"> kuru pamukla silinir. </w:t>
            </w:r>
            <w:proofErr w:type="spellStart"/>
            <w:r w:rsidR="003F68FD" w:rsidRPr="003F68FD">
              <w:rPr>
                <w:rFonts w:eastAsia="MS Gothic" w:cstheme="minorHAnsi"/>
              </w:rPr>
              <w:t>Stripin</w:t>
            </w:r>
            <w:proofErr w:type="spellEnd"/>
            <w:r w:rsidR="003F68FD" w:rsidRPr="003F68FD">
              <w:rPr>
                <w:rFonts w:eastAsia="MS Gothic" w:cstheme="minorHAnsi"/>
              </w:rPr>
              <w:t xml:space="preserve"> ikinci </w:t>
            </w:r>
            <w:proofErr w:type="gramStart"/>
            <w:r w:rsidR="003F68FD" w:rsidRPr="003F68FD">
              <w:rPr>
                <w:rFonts w:eastAsia="MS Gothic" w:cstheme="minorHAnsi"/>
              </w:rPr>
              <w:t>kan damlasını</w:t>
            </w:r>
            <w:proofErr w:type="gramEnd"/>
            <w:r w:rsidR="003F68FD" w:rsidRPr="003F68FD">
              <w:rPr>
                <w:rFonts w:eastAsia="MS Gothic" w:cstheme="minorHAnsi"/>
              </w:rPr>
              <w:t xml:space="preserve"> emmesini sağlanır</w:t>
            </w:r>
            <w:r w:rsidR="003F68FD">
              <w:rPr>
                <w:rFonts w:eastAsia="MS Gothic" w:cstheme="minorHAnsi"/>
              </w:rPr>
              <w:t>.</w:t>
            </w:r>
          </w:p>
        </w:tc>
        <w:tc>
          <w:tcPr>
            <w:tcW w:w="1276" w:type="dxa"/>
          </w:tcPr>
          <w:p w14:paraId="33B68B69" w14:textId="77777777" w:rsidR="00E539D6" w:rsidRPr="00F637C3" w:rsidRDefault="00E539D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7D0EFE34" w14:textId="77777777" w:rsidR="00E539D6" w:rsidRPr="00F637C3" w:rsidRDefault="00E539D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E539D6" w14:paraId="28C27756" w14:textId="77777777" w:rsidTr="00E539D6">
        <w:tc>
          <w:tcPr>
            <w:tcW w:w="6516" w:type="dxa"/>
          </w:tcPr>
          <w:p w14:paraId="06E0261C" w14:textId="62630134" w:rsidR="00E539D6" w:rsidRPr="00F637C3" w:rsidRDefault="00E539D6" w:rsidP="003F68FD">
            <w:pPr>
              <w:spacing w:line="240" w:lineRule="auto"/>
              <w:jc w:val="both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15.</w:t>
            </w:r>
            <w:r>
              <w:t xml:space="preserve"> </w:t>
            </w:r>
            <w:r w:rsidR="003F68FD" w:rsidRPr="003F68FD">
              <w:t>Kan gelmemesi halinde delinen bölgenin üzerinden hafifçe yukarıdan aşağıya doğru masaj yapılır ya da parmak hafifçe aşağı doğru indirilir</w:t>
            </w:r>
            <w:r w:rsidR="003F68FD">
              <w:t>.</w:t>
            </w:r>
          </w:p>
        </w:tc>
        <w:tc>
          <w:tcPr>
            <w:tcW w:w="1276" w:type="dxa"/>
          </w:tcPr>
          <w:p w14:paraId="6022B43F" w14:textId="77777777" w:rsidR="00E539D6" w:rsidRPr="00F637C3" w:rsidRDefault="00E539D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2E69B7F1" w14:textId="77777777" w:rsidR="00E539D6" w:rsidRPr="00F637C3" w:rsidRDefault="00E539D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E539D6" w14:paraId="1B05E303" w14:textId="77777777" w:rsidTr="00E539D6">
        <w:tc>
          <w:tcPr>
            <w:tcW w:w="6516" w:type="dxa"/>
          </w:tcPr>
          <w:p w14:paraId="3ADBABAF" w14:textId="76096F3A" w:rsidR="00E539D6" w:rsidRPr="00F637C3" w:rsidRDefault="00E539D6" w:rsidP="003F68FD">
            <w:pPr>
              <w:spacing w:line="240" w:lineRule="auto"/>
              <w:jc w:val="both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16.</w:t>
            </w:r>
            <w:r w:rsidR="003F68FD">
              <w:t xml:space="preserve"> </w:t>
            </w:r>
            <w:r w:rsidR="003F68FD" w:rsidRPr="003F68FD">
              <w:rPr>
                <w:rFonts w:eastAsia="MS Gothic" w:cstheme="minorHAnsi"/>
              </w:rPr>
              <w:t>Kanayan parmak ucuna kuru pamuk yer</w:t>
            </w:r>
            <w:r w:rsidR="003F68FD">
              <w:rPr>
                <w:rFonts w:eastAsia="MS Gothic" w:cstheme="minorHAnsi"/>
              </w:rPr>
              <w:t xml:space="preserve">leştirilir ve basınç uygulanır. </w:t>
            </w:r>
            <w:r w:rsidR="003F68FD" w:rsidRPr="003F68FD">
              <w:rPr>
                <w:rFonts w:eastAsia="MS Gothic" w:cstheme="minorHAnsi"/>
              </w:rPr>
              <w:t xml:space="preserve">Alkollü pamuk kullanılmaz. Aletin ekranındaki kan </w:t>
            </w:r>
            <w:proofErr w:type="spellStart"/>
            <w:r w:rsidR="003F68FD" w:rsidRPr="003F68FD">
              <w:rPr>
                <w:rFonts w:eastAsia="MS Gothic" w:cstheme="minorHAnsi"/>
              </w:rPr>
              <w:t>glukoz</w:t>
            </w:r>
            <w:proofErr w:type="spellEnd"/>
            <w:r w:rsidR="003F68FD" w:rsidRPr="003F68FD">
              <w:rPr>
                <w:rFonts w:eastAsia="MS Gothic" w:cstheme="minorHAnsi"/>
              </w:rPr>
              <w:t xml:space="preserve"> seviyesi okunur</w:t>
            </w:r>
            <w:r w:rsidR="003F68FD">
              <w:rPr>
                <w:rFonts w:eastAsia="MS Gothic" w:cstheme="minorHAnsi"/>
              </w:rPr>
              <w:t>.</w:t>
            </w:r>
          </w:p>
        </w:tc>
        <w:tc>
          <w:tcPr>
            <w:tcW w:w="1276" w:type="dxa"/>
          </w:tcPr>
          <w:p w14:paraId="18561BDD" w14:textId="77777777" w:rsidR="00E539D6" w:rsidRPr="00F637C3" w:rsidRDefault="00E539D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3A77A51B" w14:textId="77777777" w:rsidR="00E539D6" w:rsidRPr="00F637C3" w:rsidRDefault="00E539D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E539D6" w14:paraId="579A82DF" w14:textId="77777777" w:rsidTr="00E539D6">
        <w:tc>
          <w:tcPr>
            <w:tcW w:w="6516" w:type="dxa"/>
          </w:tcPr>
          <w:p w14:paraId="17B3763F" w14:textId="2C4BC536" w:rsidR="00E539D6" w:rsidRDefault="00E539D6" w:rsidP="003F68FD">
            <w:pPr>
              <w:spacing w:line="240" w:lineRule="auto"/>
              <w:jc w:val="both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17.</w:t>
            </w:r>
            <w:r>
              <w:t xml:space="preserve"> </w:t>
            </w:r>
            <w:proofErr w:type="spellStart"/>
            <w:r w:rsidR="003F68FD" w:rsidRPr="003F68FD">
              <w:t>Glukometre</w:t>
            </w:r>
            <w:proofErr w:type="spellEnd"/>
            <w:r w:rsidR="003F68FD" w:rsidRPr="003F68FD">
              <w:t xml:space="preserve"> kapatılır, </w:t>
            </w:r>
            <w:proofErr w:type="spellStart"/>
            <w:r w:rsidR="003F68FD" w:rsidRPr="003F68FD">
              <w:t>strip</w:t>
            </w:r>
            <w:proofErr w:type="spellEnd"/>
            <w:r w:rsidR="003F68FD" w:rsidRPr="003F68FD">
              <w:t xml:space="preserve"> çıkartılır, </w:t>
            </w:r>
            <w:proofErr w:type="spellStart"/>
            <w:r w:rsidR="003F68FD" w:rsidRPr="003F68FD">
              <w:t>lanset</w:t>
            </w:r>
            <w:proofErr w:type="spellEnd"/>
            <w:r w:rsidR="003F68FD" w:rsidRPr="003F68FD">
              <w:t xml:space="preserve"> kalemi kullanıldıysa </w:t>
            </w:r>
            <w:proofErr w:type="spellStart"/>
            <w:r w:rsidR="003F68FD" w:rsidRPr="003F68FD">
              <w:t>lanset</w:t>
            </w:r>
            <w:proofErr w:type="spellEnd"/>
            <w:r w:rsidR="003F68FD" w:rsidRPr="003F68FD">
              <w:t xml:space="preserve"> çıkarılarak iğne atık kutusuna atılır.</w:t>
            </w:r>
          </w:p>
        </w:tc>
        <w:tc>
          <w:tcPr>
            <w:tcW w:w="1276" w:type="dxa"/>
          </w:tcPr>
          <w:p w14:paraId="5ACC1432" w14:textId="77777777" w:rsidR="00E539D6" w:rsidRPr="00F637C3" w:rsidRDefault="00E539D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622F9CAD" w14:textId="77777777" w:rsidR="00E539D6" w:rsidRPr="00F637C3" w:rsidRDefault="00E539D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E539D6" w14:paraId="7F124CF5" w14:textId="77777777" w:rsidTr="00E539D6">
        <w:tc>
          <w:tcPr>
            <w:tcW w:w="6516" w:type="dxa"/>
          </w:tcPr>
          <w:p w14:paraId="233987D7" w14:textId="14C48F27" w:rsidR="00E539D6" w:rsidRDefault="00E539D6" w:rsidP="003F68FD">
            <w:pPr>
              <w:spacing w:line="240" w:lineRule="auto"/>
              <w:jc w:val="both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 xml:space="preserve">18. </w:t>
            </w:r>
            <w:proofErr w:type="spellStart"/>
            <w:r w:rsidR="003F68FD" w:rsidRPr="003F68FD">
              <w:rPr>
                <w:rFonts w:eastAsia="MS Gothic" w:cstheme="minorHAnsi"/>
              </w:rPr>
              <w:t>Strip</w:t>
            </w:r>
            <w:proofErr w:type="spellEnd"/>
            <w:r w:rsidR="003F68FD" w:rsidRPr="003F68FD">
              <w:rPr>
                <w:rFonts w:eastAsia="MS Gothic" w:cstheme="minorHAnsi"/>
              </w:rPr>
              <w:t xml:space="preserve"> eldiven içinde kala</w:t>
            </w:r>
            <w:r w:rsidR="003F68FD">
              <w:rPr>
                <w:rFonts w:eastAsia="MS Gothic" w:cstheme="minorHAnsi"/>
              </w:rPr>
              <w:t xml:space="preserve">cak şekilde ya da atık kutusuna </w:t>
            </w:r>
            <w:r w:rsidR="003F68FD" w:rsidRPr="003F68FD">
              <w:rPr>
                <w:rFonts w:eastAsia="MS Gothic" w:cstheme="minorHAnsi"/>
              </w:rPr>
              <w:t>atılarak diğer malzemelerle beraber uygun biçimde atılı</w:t>
            </w:r>
            <w:r w:rsidR="003F68FD">
              <w:rPr>
                <w:rFonts w:eastAsia="MS Gothic" w:cstheme="minorHAnsi"/>
              </w:rPr>
              <w:t>r.</w:t>
            </w:r>
          </w:p>
        </w:tc>
        <w:tc>
          <w:tcPr>
            <w:tcW w:w="1276" w:type="dxa"/>
          </w:tcPr>
          <w:p w14:paraId="711D05A4" w14:textId="77777777" w:rsidR="00E539D6" w:rsidRPr="00F637C3" w:rsidRDefault="00E539D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016E49CF" w14:textId="77777777" w:rsidR="00E539D6" w:rsidRPr="00F637C3" w:rsidRDefault="00E539D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3F68FD" w14:paraId="78329EB5" w14:textId="77777777" w:rsidTr="00E539D6">
        <w:tc>
          <w:tcPr>
            <w:tcW w:w="6516" w:type="dxa"/>
          </w:tcPr>
          <w:p w14:paraId="68B2C1C2" w14:textId="313C3761" w:rsidR="003F68FD" w:rsidRDefault="003F68FD" w:rsidP="003F68FD">
            <w:pPr>
              <w:spacing w:line="240" w:lineRule="auto"/>
              <w:jc w:val="both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 xml:space="preserve">19. </w:t>
            </w:r>
            <w:r w:rsidRPr="003F68FD">
              <w:rPr>
                <w:rFonts w:eastAsia="MS Gothic" w:cstheme="minorHAnsi"/>
              </w:rPr>
              <w:t>Hastaya sonuç hakkında bilgi verilir.</w:t>
            </w:r>
          </w:p>
        </w:tc>
        <w:tc>
          <w:tcPr>
            <w:tcW w:w="1276" w:type="dxa"/>
          </w:tcPr>
          <w:p w14:paraId="2CC02F88" w14:textId="77777777" w:rsidR="003F68FD" w:rsidRPr="00F637C3" w:rsidRDefault="003F68FD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63EC3824" w14:textId="77777777" w:rsidR="003F68FD" w:rsidRPr="00F637C3" w:rsidRDefault="003F68FD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3F68FD" w14:paraId="3588C595" w14:textId="77777777" w:rsidTr="00E539D6">
        <w:tc>
          <w:tcPr>
            <w:tcW w:w="6516" w:type="dxa"/>
          </w:tcPr>
          <w:p w14:paraId="7CABB60C" w14:textId="49926458" w:rsidR="003F68FD" w:rsidRDefault="003F68FD" w:rsidP="003F68FD">
            <w:pPr>
              <w:spacing w:line="240" w:lineRule="auto"/>
              <w:jc w:val="both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 xml:space="preserve">20. </w:t>
            </w:r>
            <w:r w:rsidRPr="003F68FD">
              <w:rPr>
                <w:rFonts w:eastAsia="MS Gothic" w:cstheme="minorHAnsi"/>
              </w:rPr>
              <w:t xml:space="preserve">El </w:t>
            </w:r>
            <w:proofErr w:type="gramStart"/>
            <w:r w:rsidRPr="003F68FD">
              <w:rPr>
                <w:rFonts w:eastAsia="MS Gothic" w:cstheme="minorHAnsi"/>
              </w:rPr>
              <w:t>hijyeni</w:t>
            </w:r>
            <w:proofErr w:type="gramEnd"/>
            <w:r w:rsidRPr="003F68FD">
              <w:rPr>
                <w:rFonts w:eastAsia="MS Gothic" w:cstheme="minorHAnsi"/>
              </w:rPr>
              <w:t xml:space="preserve"> sağlanır</w:t>
            </w:r>
            <w:r>
              <w:rPr>
                <w:rFonts w:eastAsia="MS Gothic" w:cstheme="minorHAnsi"/>
              </w:rPr>
              <w:t>.</w:t>
            </w:r>
          </w:p>
        </w:tc>
        <w:tc>
          <w:tcPr>
            <w:tcW w:w="1276" w:type="dxa"/>
          </w:tcPr>
          <w:p w14:paraId="6273F307" w14:textId="77777777" w:rsidR="003F68FD" w:rsidRPr="00F637C3" w:rsidRDefault="003F68FD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153F3960" w14:textId="77777777" w:rsidR="003F68FD" w:rsidRPr="00F637C3" w:rsidRDefault="003F68FD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3F68FD" w14:paraId="3213307C" w14:textId="77777777" w:rsidTr="00E539D6">
        <w:tc>
          <w:tcPr>
            <w:tcW w:w="6516" w:type="dxa"/>
          </w:tcPr>
          <w:p w14:paraId="65ACAD48" w14:textId="39E1373E" w:rsidR="003F68FD" w:rsidRDefault="003F68FD" w:rsidP="003F68FD">
            <w:pPr>
              <w:spacing w:line="240" w:lineRule="auto"/>
              <w:jc w:val="both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 xml:space="preserve">21. </w:t>
            </w:r>
            <w:r w:rsidRPr="003F68FD">
              <w:rPr>
                <w:rFonts w:eastAsia="MS Gothic" w:cstheme="minorHAnsi"/>
              </w:rPr>
              <w:t>Kan şekeri sonucu has</w:t>
            </w:r>
            <w:r>
              <w:rPr>
                <w:rFonts w:eastAsia="MS Gothic" w:cstheme="minorHAnsi"/>
              </w:rPr>
              <w:t xml:space="preserve">tanın açlık ya da tokluk durumu </w:t>
            </w:r>
            <w:r w:rsidRPr="003F68FD">
              <w:rPr>
                <w:rFonts w:eastAsia="MS Gothic" w:cstheme="minorHAnsi"/>
              </w:rPr>
              <w:t>belirtilerek kaydedilir ve hastaya bilgi verilir</w:t>
            </w:r>
            <w:r>
              <w:rPr>
                <w:rFonts w:eastAsia="MS Gothic" w:cstheme="minorHAnsi"/>
              </w:rPr>
              <w:t>.</w:t>
            </w:r>
          </w:p>
        </w:tc>
        <w:tc>
          <w:tcPr>
            <w:tcW w:w="1276" w:type="dxa"/>
          </w:tcPr>
          <w:p w14:paraId="2C80A05D" w14:textId="77777777" w:rsidR="003F68FD" w:rsidRPr="00F637C3" w:rsidRDefault="003F68FD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5D94D744" w14:textId="77777777" w:rsidR="003F68FD" w:rsidRPr="00F637C3" w:rsidRDefault="003F68FD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58958BFF" w14:textId="77777777" w:rsidTr="00E539D6">
        <w:tc>
          <w:tcPr>
            <w:tcW w:w="6516" w:type="dxa"/>
          </w:tcPr>
          <w:p w14:paraId="6913AB34" w14:textId="77777777" w:rsidR="00B83086" w:rsidRPr="00842299" w:rsidRDefault="00B83086" w:rsidP="00E539D6">
            <w:pPr>
              <w:spacing w:line="240" w:lineRule="auto"/>
              <w:rPr>
                <w:rFonts w:ascii="MS Gothic" w:eastAsia="MS Gothic" w:hAnsi="MS Gothic" w:cs="MS Gothic"/>
              </w:rPr>
            </w:pPr>
          </w:p>
        </w:tc>
        <w:tc>
          <w:tcPr>
            <w:tcW w:w="1276" w:type="dxa"/>
          </w:tcPr>
          <w:p w14:paraId="329BCBC0" w14:textId="77777777" w:rsidR="00B83086" w:rsidRPr="004D5A46" w:rsidRDefault="00B83086" w:rsidP="00E539D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Toplam   </w:t>
            </w:r>
            <w:r w:rsidRPr="004D5A46">
              <w:rPr>
                <w:b/>
              </w:rPr>
              <w:t>Puan</w:t>
            </w:r>
          </w:p>
        </w:tc>
        <w:tc>
          <w:tcPr>
            <w:tcW w:w="1496" w:type="dxa"/>
          </w:tcPr>
          <w:p w14:paraId="1DE440C5" w14:textId="77777777" w:rsidR="00B83086" w:rsidRDefault="00B83086" w:rsidP="00E539D6">
            <w:pPr>
              <w:spacing w:line="240" w:lineRule="auto"/>
            </w:pPr>
          </w:p>
        </w:tc>
      </w:tr>
      <w:tr w:rsidR="00B83086" w14:paraId="3F595BD9" w14:textId="77777777" w:rsidTr="00D90846">
        <w:tc>
          <w:tcPr>
            <w:tcW w:w="9288" w:type="dxa"/>
            <w:gridSpan w:val="3"/>
          </w:tcPr>
          <w:p w14:paraId="7C28ABF2" w14:textId="77777777" w:rsidR="00B83086" w:rsidRPr="00FA119C" w:rsidRDefault="00B83086" w:rsidP="006A5943">
            <w:pPr>
              <w:spacing w:line="240" w:lineRule="auto"/>
              <w:jc w:val="both"/>
            </w:pPr>
            <w:r w:rsidRPr="004D5A46">
              <w:rPr>
                <w:b/>
              </w:rPr>
              <w:lastRenderedPageBreak/>
              <w:t>Değerlendirme:</w:t>
            </w:r>
            <w:r>
              <w:t xml:space="preserve"> </w:t>
            </w:r>
            <w:bookmarkStart w:id="0" w:name="_GoBack"/>
            <w:r>
              <w:t>İşlem</w:t>
            </w:r>
            <w:r w:rsidRPr="00FA119C">
              <w:t xml:space="preserve"> basamaklarında gözlemcinin belirlediği hasta</w:t>
            </w:r>
            <w:r>
              <w:t xml:space="preserve"> </w:t>
            </w:r>
            <w:r w:rsidRPr="004D5A46">
              <w:t>güvenliğini bozan eylem/ifade olması yada işlem basamaklarının herhangi birinin</w:t>
            </w:r>
            <w:r>
              <w:t>/</w:t>
            </w:r>
            <w:proofErr w:type="gramStart"/>
            <w:r>
              <w:t>……………………………………</w:t>
            </w:r>
            <w:proofErr w:type="gramEnd"/>
            <w:r w:rsidRPr="004D5A46">
              <w:t>atlanması halinde</w:t>
            </w:r>
            <w:r>
              <w:t xml:space="preserve"> toplam puan yarıya indirilir.</w:t>
            </w:r>
            <w:bookmarkEnd w:id="0"/>
          </w:p>
        </w:tc>
      </w:tr>
      <w:tr w:rsidR="00B83086" w14:paraId="42CD1497" w14:textId="77777777" w:rsidTr="00D90846">
        <w:tc>
          <w:tcPr>
            <w:tcW w:w="9288" w:type="dxa"/>
            <w:gridSpan w:val="3"/>
          </w:tcPr>
          <w:p w14:paraId="62257443" w14:textId="77777777" w:rsidR="00B83086" w:rsidRPr="007056F1" w:rsidRDefault="00B83086" w:rsidP="00E539D6">
            <w:pPr>
              <w:spacing w:line="240" w:lineRule="auto"/>
              <w:rPr>
                <w:rFonts w:cstheme="minorHAnsi"/>
                <w:b/>
                <w:bCs/>
              </w:rPr>
            </w:pPr>
            <w:r w:rsidRPr="007056F1">
              <w:rPr>
                <w:rFonts w:cstheme="minorHAnsi"/>
                <w:b/>
                <w:bCs/>
              </w:rPr>
              <w:t>Gözlemci izlem notu:</w:t>
            </w:r>
          </w:p>
          <w:p w14:paraId="51EA25C6" w14:textId="77777777" w:rsidR="00B83086" w:rsidRPr="007056F1" w:rsidRDefault="00B83086" w:rsidP="00E539D6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59651CE" w14:textId="77777777" w:rsidR="00B83086" w:rsidRPr="007056F1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10D8DBCF" w14:textId="77777777" w:rsidTr="00D90846">
        <w:tc>
          <w:tcPr>
            <w:tcW w:w="9288" w:type="dxa"/>
            <w:gridSpan w:val="3"/>
          </w:tcPr>
          <w:p w14:paraId="509BCD01" w14:textId="77777777" w:rsidR="00B83086" w:rsidRPr="007056F1" w:rsidRDefault="00B83086" w:rsidP="00E539D6">
            <w:pPr>
              <w:spacing w:line="240" w:lineRule="auto"/>
              <w:rPr>
                <w:rFonts w:cstheme="minorHAnsi"/>
                <w:b/>
                <w:bCs/>
              </w:rPr>
            </w:pPr>
            <w:r w:rsidRPr="007056F1">
              <w:rPr>
                <w:rFonts w:cstheme="minorHAnsi"/>
                <w:b/>
                <w:bCs/>
              </w:rPr>
              <w:t>Sorumlu öğretim elemanı/elemanları:</w:t>
            </w:r>
          </w:p>
          <w:p w14:paraId="233DB1C0" w14:textId="77777777" w:rsidR="00B83086" w:rsidRPr="007056F1" w:rsidRDefault="00B83086" w:rsidP="00E539D6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B83086" w14:paraId="30DE22ED" w14:textId="77777777" w:rsidTr="00D90846">
        <w:tc>
          <w:tcPr>
            <w:tcW w:w="9288" w:type="dxa"/>
            <w:gridSpan w:val="3"/>
          </w:tcPr>
          <w:p w14:paraId="6A754B7E" w14:textId="60F5276C" w:rsidR="00B83086" w:rsidRPr="007056F1" w:rsidRDefault="00D90846" w:rsidP="00E539D6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Kaynak: </w:t>
            </w:r>
            <w:r w:rsidRPr="00D90846">
              <w:rPr>
                <w:rFonts w:cstheme="minorHAnsi"/>
              </w:rPr>
              <w:t>Yaşlı</w:t>
            </w:r>
            <w:r w:rsidR="00B83086" w:rsidRPr="00B83086">
              <w:rPr>
                <w:rFonts w:cstheme="minorHAnsi"/>
              </w:rPr>
              <w:t xml:space="preserve"> bakımına yönelik temel ilke ve uygulamalar. Yayın </w:t>
            </w:r>
            <w:proofErr w:type="spellStart"/>
            <w:proofErr w:type="gramStart"/>
            <w:r w:rsidR="00B83086" w:rsidRPr="00B83086">
              <w:rPr>
                <w:rFonts w:cstheme="minorHAnsi"/>
              </w:rPr>
              <w:t>Yeri:Ankara</w:t>
            </w:r>
            <w:proofErr w:type="spellEnd"/>
            <w:proofErr w:type="gramEnd"/>
            <w:r w:rsidR="00B83086" w:rsidRPr="00B83086">
              <w:rPr>
                <w:rFonts w:cstheme="minorHAnsi"/>
              </w:rPr>
              <w:t xml:space="preserve"> Nobel tıp kitabevleri, Editör:</w:t>
            </w:r>
            <w:r w:rsidR="00B83086">
              <w:rPr>
                <w:rFonts w:cstheme="minorHAnsi"/>
              </w:rPr>
              <w:t xml:space="preserve"> </w:t>
            </w:r>
            <w:r w:rsidR="00B83086" w:rsidRPr="00B83086">
              <w:rPr>
                <w:rFonts w:cstheme="minorHAnsi"/>
              </w:rPr>
              <w:t>Sarı Canan, Okur Elif, Basım sayısı:1, Sayfa sayısı:576, ISBN:978-625-6448-74-2.</w:t>
            </w:r>
          </w:p>
        </w:tc>
      </w:tr>
    </w:tbl>
    <w:p w14:paraId="4E94BC28" w14:textId="77777777" w:rsidR="0048359E" w:rsidRDefault="0048359E" w:rsidP="00E539D6">
      <w:pPr>
        <w:spacing w:line="240" w:lineRule="auto"/>
      </w:pPr>
    </w:p>
    <w:sectPr w:rsidR="00483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F583F"/>
    <w:multiLevelType w:val="hybridMultilevel"/>
    <w:tmpl w:val="6622B9E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91E66"/>
    <w:multiLevelType w:val="hybridMultilevel"/>
    <w:tmpl w:val="F12E02A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669D0"/>
    <w:multiLevelType w:val="hybridMultilevel"/>
    <w:tmpl w:val="16ECA1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8E"/>
    <w:rsid w:val="0002018E"/>
    <w:rsid w:val="00155B2D"/>
    <w:rsid w:val="002068E9"/>
    <w:rsid w:val="002B5C23"/>
    <w:rsid w:val="00307A8C"/>
    <w:rsid w:val="003E58D7"/>
    <w:rsid w:val="003F68FD"/>
    <w:rsid w:val="0048359E"/>
    <w:rsid w:val="004A5E45"/>
    <w:rsid w:val="005D7970"/>
    <w:rsid w:val="006A5943"/>
    <w:rsid w:val="007166B6"/>
    <w:rsid w:val="0074127A"/>
    <w:rsid w:val="007C2C3F"/>
    <w:rsid w:val="00896FB1"/>
    <w:rsid w:val="008E4EA0"/>
    <w:rsid w:val="009372EC"/>
    <w:rsid w:val="00B83086"/>
    <w:rsid w:val="00D90846"/>
    <w:rsid w:val="00E12065"/>
    <w:rsid w:val="00E267FD"/>
    <w:rsid w:val="00E539D6"/>
    <w:rsid w:val="00EF7BF2"/>
    <w:rsid w:val="00F9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34F0"/>
  <w15:chartTrackingRefBased/>
  <w15:docId w15:val="{C8B2F635-C981-4D90-B0CC-3F8A806B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086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201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201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018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2018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2018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2018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2018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2018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2018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20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20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0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2018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018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018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2018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2018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2018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20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20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2018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20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2018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2018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2018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2018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20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2018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2018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B8308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83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308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OKUR</dc:creator>
  <cp:keywords/>
  <dc:description/>
  <cp:lastModifiedBy>Windows Kullanıcısı</cp:lastModifiedBy>
  <cp:revision>7</cp:revision>
  <dcterms:created xsi:type="dcterms:W3CDTF">2025-06-12T07:53:00Z</dcterms:created>
  <dcterms:modified xsi:type="dcterms:W3CDTF">2025-06-12T09:07:00Z</dcterms:modified>
</cp:coreProperties>
</file>