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3959" w14:textId="77777777" w:rsidR="006A611E" w:rsidRDefault="00326C31" w:rsidP="00326C31">
      <w:pPr>
        <w:spacing w:after="0" w:line="360" w:lineRule="auto"/>
        <w:jc w:val="center"/>
        <w:rPr>
          <w:rFonts w:ascii="Times New Roman" w:hAnsi="Times New Roman" w:cs="Times New Roman"/>
          <w:b/>
          <w:bCs/>
        </w:rPr>
      </w:pPr>
      <w:r w:rsidRPr="00326C31">
        <w:rPr>
          <w:rFonts w:ascii="Times New Roman" w:hAnsi="Times New Roman" w:cs="Times New Roman"/>
          <w:b/>
          <w:bCs/>
        </w:rPr>
        <w:t>T.C.</w:t>
      </w:r>
      <w:r w:rsidRPr="00326C31">
        <w:rPr>
          <w:rFonts w:ascii="Times New Roman" w:hAnsi="Times New Roman" w:cs="Times New Roman"/>
          <w:b/>
          <w:bCs/>
        </w:rPr>
        <w:br/>
        <w:t>TRABZON ÜNİVERSİTESİ</w:t>
      </w:r>
      <w:r w:rsidRPr="00326C31">
        <w:rPr>
          <w:rFonts w:ascii="Times New Roman" w:hAnsi="Times New Roman" w:cs="Times New Roman"/>
          <w:b/>
          <w:bCs/>
        </w:rPr>
        <w:br/>
        <w:t>Tonya Meslek Yüksekokulu Müdürlüğü</w:t>
      </w:r>
    </w:p>
    <w:p w14:paraId="1B49B6E5" w14:textId="1E7F9BB1" w:rsidR="00326C31" w:rsidRPr="00326C31" w:rsidRDefault="006A611E" w:rsidP="00326C31">
      <w:pPr>
        <w:spacing w:after="0" w:line="360" w:lineRule="auto"/>
        <w:jc w:val="center"/>
        <w:rPr>
          <w:rFonts w:ascii="Times New Roman" w:hAnsi="Times New Roman" w:cs="Times New Roman"/>
          <w:b/>
          <w:bCs/>
        </w:rPr>
      </w:pPr>
      <w:r>
        <w:rPr>
          <w:rFonts w:ascii="Times New Roman" w:hAnsi="Times New Roman" w:cs="Times New Roman"/>
          <w:b/>
          <w:bCs/>
        </w:rPr>
        <w:t>(</w:t>
      </w:r>
      <w:r w:rsidRPr="006A611E">
        <w:rPr>
          <w:rFonts w:ascii="Times New Roman" w:hAnsi="Times New Roman" w:cs="Times New Roman"/>
          <w:b/>
          <w:bCs/>
        </w:rPr>
        <w:t>Web Sayfasında Yayımlanan Haberlerin Okunma İstatistikleri ve Tematik Değerlendirilmesi</w:t>
      </w:r>
      <w:r>
        <w:rPr>
          <w:rFonts w:ascii="Times New Roman" w:hAnsi="Times New Roman" w:cs="Times New Roman"/>
          <w:b/>
          <w:bCs/>
        </w:rPr>
        <w:t>)</w:t>
      </w:r>
    </w:p>
    <w:p w14:paraId="43FD7B4F" w14:textId="77777777" w:rsidR="00326C31" w:rsidRDefault="00326C31" w:rsidP="00326C31">
      <w:pPr>
        <w:spacing w:after="0" w:line="360" w:lineRule="auto"/>
        <w:jc w:val="both"/>
        <w:rPr>
          <w:rFonts w:ascii="Times New Roman" w:hAnsi="Times New Roman" w:cs="Times New Roman"/>
          <w:b/>
          <w:bCs/>
        </w:rPr>
      </w:pPr>
    </w:p>
    <w:p w14:paraId="0662A5EC" w14:textId="77DCD1AA" w:rsidR="00326C31" w:rsidRPr="00326C31" w:rsidRDefault="00326C31" w:rsidP="00326C31">
      <w:pPr>
        <w:spacing w:after="0" w:line="360" w:lineRule="auto"/>
        <w:jc w:val="both"/>
        <w:rPr>
          <w:rFonts w:ascii="Times New Roman" w:hAnsi="Times New Roman" w:cs="Times New Roman"/>
        </w:rPr>
      </w:pPr>
      <w:r w:rsidRPr="00326C31">
        <w:rPr>
          <w:rFonts w:ascii="Times New Roman" w:hAnsi="Times New Roman" w:cs="Times New Roman"/>
          <w:b/>
          <w:bCs/>
        </w:rPr>
        <w:t>Giriş</w:t>
      </w:r>
      <w:r>
        <w:rPr>
          <w:rFonts w:ascii="Times New Roman" w:hAnsi="Times New Roman" w:cs="Times New Roman"/>
        </w:rPr>
        <w:t xml:space="preserve">: </w:t>
      </w:r>
      <w:r w:rsidR="0032032F" w:rsidRPr="0032032F">
        <w:rPr>
          <w:rFonts w:ascii="Times New Roman" w:hAnsi="Times New Roman" w:cs="Times New Roman"/>
        </w:rPr>
        <w:t>Kurumsal web sayfaları, kurumların faaliyetlerini kamuoyu ve paydaşlarla paylaşmalarına olanak sağlayan önemli iletişim araçlarıdır. Web sayfalarında yayımlanan haberler; kurumsal şeffaflığın, hesap verebilirliğin ve görünürlüğün artırılmasına katkı sağlarken, paydaşların kurumsal faaliyetlere erişimini ve kurumla etkileşimini de desteklemektedir. Bu kapsamda</w:t>
      </w:r>
      <w:r w:rsidR="0032032F">
        <w:rPr>
          <w:rFonts w:ascii="Times New Roman" w:hAnsi="Times New Roman" w:cs="Times New Roman"/>
        </w:rPr>
        <w:t xml:space="preserve"> raporda,</w:t>
      </w:r>
      <w:r w:rsidR="0032032F" w:rsidRPr="0032032F">
        <w:rPr>
          <w:rFonts w:ascii="Times New Roman" w:hAnsi="Times New Roman" w:cs="Times New Roman"/>
        </w:rPr>
        <w:t xml:space="preserve"> Tonya Meslek Yüksekokulu web sayfasında yayımlanan haberler okunma sayıları ve konu başlıkları açısından değerlendirilerek paydaş ilgisinin yoğunlaştığı alanların belirlenmesi amaçlanmıştır.</w:t>
      </w:r>
    </w:p>
    <w:p w14:paraId="68A075E9" w14:textId="65CE9A42" w:rsidR="0032032F" w:rsidRDefault="00326C31" w:rsidP="00326C31">
      <w:pPr>
        <w:spacing w:after="0" w:line="360" w:lineRule="auto"/>
        <w:jc w:val="both"/>
        <w:rPr>
          <w:rFonts w:ascii="Times New Roman" w:hAnsi="Times New Roman" w:cs="Times New Roman"/>
        </w:rPr>
      </w:pPr>
      <w:r w:rsidRPr="00326C31">
        <w:rPr>
          <w:rFonts w:ascii="Times New Roman" w:hAnsi="Times New Roman" w:cs="Times New Roman"/>
          <w:b/>
          <w:bCs/>
        </w:rPr>
        <w:t>Yöntem</w:t>
      </w:r>
      <w:r>
        <w:rPr>
          <w:rFonts w:ascii="Times New Roman" w:hAnsi="Times New Roman" w:cs="Times New Roman"/>
        </w:rPr>
        <w:t xml:space="preserve">: </w:t>
      </w:r>
      <w:r w:rsidR="0032032F" w:rsidRPr="0032032F">
        <w:rPr>
          <w:rFonts w:ascii="Times New Roman" w:hAnsi="Times New Roman" w:cs="Times New Roman"/>
        </w:rPr>
        <w:t>Analiz</w:t>
      </w:r>
      <w:r w:rsidR="0032032F">
        <w:rPr>
          <w:rFonts w:ascii="Times New Roman" w:hAnsi="Times New Roman" w:cs="Times New Roman"/>
        </w:rPr>
        <w:t xml:space="preserve"> 01.01.2026- 20.06.2026 tarihleri arasında Tonya Meslek Yüksekokulu </w:t>
      </w:r>
      <w:r w:rsidR="0032032F" w:rsidRPr="0032032F">
        <w:rPr>
          <w:rFonts w:ascii="Times New Roman" w:hAnsi="Times New Roman" w:cs="Times New Roman"/>
        </w:rPr>
        <w:t xml:space="preserve">web sayfasında yayımlanan toplam 70 haber </w:t>
      </w:r>
      <w:r w:rsidR="0032032F">
        <w:rPr>
          <w:rFonts w:ascii="Times New Roman" w:hAnsi="Times New Roman" w:cs="Times New Roman"/>
        </w:rPr>
        <w:t xml:space="preserve">üzerinden yapılmıştır. </w:t>
      </w:r>
      <w:r w:rsidR="0032032F" w:rsidRPr="0032032F">
        <w:rPr>
          <w:rFonts w:ascii="Times New Roman" w:hAnsi="Times New Roman" w:cs="Times New Roman"/>
        </w:rPr>
        <w:t>Haber başlıkları içeriklerine göre; Kalite ve Yönetim Faaliyetleri, Eğitim ve Bilimsel Etkinlikler, Öğrenci ve Kariyer Faaliyetleri, Akademik Başarı ve Tebrik Haberleri ile Sosyal ve Toplumsal Katkı Faaliyetleri olmak üzere beş tema altında sınıflandırılmıştır. Her tema için haber sayısı, toplam okunma sayısı ve ortalama okunma değerleri hesaplanmıştır</w:t>
      </w:r>
      <w:r w:rsidR="0032032F">
        <w:rPr>
          <w:rFonts w:ascii="Times New Roman" w:hAnsi="Times New Roman" w:cs="Times New Roman"/>
        </w:rPr>
        <w:t xml:space="preserve"> (Tablo 1</w:t>
      </w:r>
      <w:r w:rsidR="006A611E">
        <w:rPr>
          <w:rFonts w:ascii="Times New Roman" w:hAnsi="Times New Roman" w:cs="Times New Roman"/>
        </w:rPr>
        <w:t>, Şekil 1</w:t>
      </w:r>
      <w:r w:rsidR="0032032F">
        <w:rPr>
          <w:rFonts w:ascii="Times New Roman" w:hAnsi="Times New Roman" w:cs="Times New Roman"/>
        </w:rPr>
        <w:t xml:space="preserve">). </w:t>
      </w:r>
    </w:p>
    <w:p w14:paraId="68F2BD1F" w14:textId="58ED89D0" w:rsidR="0032032F" w:rsidRDefault="00326C31" w:rsidP="0032032F">
      <w:pPr>
        <w:spacing w:after="0" w:line="360" w:lineRule="auto"/>
        <w:jc w:val="both"/>
        <w:rPr>
          <w:rFonts w:ascii="Times New Roman" w:hAnsi="Times New Roman" w:cs="Times New Roman"/>
        </w:rPr>
      </w:pPr>
      <w:r w:rsidRPr="00326C31">
        <w:rPr>
          <w:rFonts w:ascii="Times New Roman" w:hAnsi="Times New Roman" w:cs="Times New Roman"/>
          <w:b/>
          <w:bCs/>
        </w:rPr>
        <w:t>Bulgular</w:t>
      </w:r>
      <w:r w:rsidR="00F63496">
        <w:rPr>
          <w:rFonts w:ascii="Times New Roman" w:hAnsi="Times New Roman" w:cs="Times New Roman"/>
        </w:rPr>
        <w:t xml:space="preserve">: </w:t>
      </w:r>
      <w:r w:rsidR="0032032F" w:rsidRPr="0032032F">
        <w:rPr>
          <w:rFonts w:ascii="Times New Roman" w:hAnsi="Times New Roman" w:cs="Times New Roman"/>
        </w:rPr>
        <w:t>İncelenen dönemde yayımlanan 70 haber toplam</w:t>
      </w:r>
      <w:r w:rsidR="006A611E">
        <w:rPr>
          <w:rFonts w:ascii="Times New Roman" w:hAnsi="Times New Roman" w:cs="Times New Roman"/>
        </w:rPr>
        <w:t>da</w:t>
      </w:r>
      <w:r w:rsidR="0032032F" w:rsidRPr="0032032F">
        <w:rPr>
          <w:rFonts w:ascii="Times New Roman" w:hAnsi="Times New Roman" w:cs="Times New Roman"/>
        </w:rPr>
        <w:t xml:space="preserve"> 4.759 kez görüntülenmiştir. Haber başına ortalama okunma sayısı yaklaşık 68 olarak belirlenmiştir.</w:t>
      </w:r>
      <w:r w:rsidR="0032032F">
        <w:rPr>
          <w:rFonts w:ascii="Times New Roman" w:hAnsi="Times New Roman" w:cs="Times New Roman"/>
        </w:rPr>
        <w:t xml:space="preserve"> </w:t>
      </w:r>
      <w:r w:rsidR="0032032F" w:rsidRPr="0032032F">
        <w:rPr>
          <w:rFonts w:ascii="Times New Roman" w:hAnsi="Times New Roman" w:cs="Times New Roman"/>
        </w:rPr>
        <w:t>Tema bazında değerlendirildiğinde en fazla haberin kalite ve yönetim faaliyetleri kapsamında yayımlandığı görülmüştür. Buna karşın haber başına ortalama okunma sayısı bakımından öğrenci ve kariyer odaklı içeriklerin daha yüksek ilgi gördüğü belirlenmiştir. En yüksek okunma sayılarına sahip haberlerin uygulamalı eğitimler, kalite süreçleri, kariyer etkinlikleri ve öğrenci odaklı faaliyetlerle ilişkili olduğu tespit edilmiştir</w:t>
      </w:r>
      <w:r w:rsidR="007B0492">
        <w:rPr>
          <w:rFonts w:ascii="Times New Roman" w:hAnsi="Times New Roman" w:cs="Times New Roman"/>
        </w:rPr>
        <w:t xml:space="preserve"> </w:t>
      </w:r>
      <w:r w:rsidR="007B0492">
        <w:rPr>
          <w:rFonts w:ascii="Times New Roman" w:hAnsi="Times New Roman" w:cs="Times New Roman"/>
        </w:rPr>
        <w:t xml:space="preserve"> (Tablo 1, Şekil 1).</w:t>
      </w:r>
    </w:p>
    <w:p w14:paraId="071AFC78" w14:textId="77777777" w:rsidR="007B0492" w:rsidRDefault="007B0492" w:rsidP="007B0492">
      <w:pPr>
        <w:spacing w:after="0" w:line="360" w:lineRule="auto"/>
        <w:jc w:val="both"/>
        <w:rPr>
          <w:rFonts w:ascii="Times New Roman" w:hAnsi="Times New Roman" w:cs="Times New Roman"/>
        </w:rPr>
      </w:pPr>
      <w:r>
        <w:rPr>
          <w:rFonts w:ascii="Times New Roman" w:hAnsi="Times New Roman" w:cs="Times New Roman"/>
        </w:rPr>
        <w:t xml:space="preserve">Tablo 1. </w:t>
      </w:r>
      <w:r w:rsidRPr="0032032F">
        <w:rPr>
          <w:rFonts w:ascii="Times New Roman" w:hAnsi="Times New Roman" w:cs="Times New Roman"/>
        </w:rPr>
        <w:t>Haberlerinin Tema Bazında Dağılımı, Toplam ve Ortalama Okunma Sayıları</w:t>
      </w:r>
    </w:p>
    <w:tbl>
      <w:tblPr>
        <w:tblW w:w="9047" w:type="dxa"/>
        <w:tblCellSpacing w:w="15" w:type="dxa"/>
        <w:tblCellMar>
          <w:top w:w="15" w:type="dxa"/>
          <w:left w:w="15" w:type="dxa"/>
          <w:bottom w:w="15" w:type="dxa"/>
          <w:right w:w="15" w:type="dxa"/>
        </w:tblCellMar>
        <w:tblLook w:val="04A0" w:firstRow="1" w:lastRow="0" w:firstColumn="1" w:lastColumn="0" w:noHBand="0" w:noVBand="1"/>
      </w:tblPr>
      <w:tblGrid>
        <w:gridCol w:w="3722"/>
        <w:gridCol w:w="1717"/>
        <w:gridCol w:w="2266"/>
        <w:gridCol w:w="1342"/>
      </w:tblGrid>
      <w:tr w:rsidR="007B0492" w:rsidRPr="0032032F" w14:paraId="42A62F58" w14:textId="77777777" w:rsidTr="00BD54FE">
        <w:trPr>
          <w:trHeight w:val="392"/>
          <w:tblHeader/>
          <w:tblCellSpacing w:w="15" w:type="dxa"/>
        </w:trPr>
        <w:tc>
          <w:tcPr>
            <w:tcW w:w="0" w:type="auto"/>
            <w:vAlign w:val="center"/>
            <w:hideMark/>
          </w:tcPr>
          <w:p w14:paraId="31542DA9" w14:textId="77777777" w:rsidR="007B0492" w:rsidRPr="0032032F" w:rsidRDefault="007B0492" w:rsidP="00BD54FE">
            <w:pPr>
              <w:spacing w:after="0" w:line="360" w:lineRule="auto"/>
              <w:jc w:val="both"/>
              <w:rPr>
                <w:rFonts w:ascii="Times New Roman" w:hAnsi="Times New Roman" w:cs="Times New Roman"/>
                <w:b/>
                <w:bCs/>
              </w:rPr>
            </w:pPr>
            <w:r w:rsidRPr="0032032F">
              <w:rPr>
                <w:rFonts w:ascii="Times New Roman" w:hAnsi="Times New Roman" w:cs="Times New Roman"/>
                <w:b/>
                <w:bCs/>
              </w:rPr>
              <w:t>Tema</w:t>
            </w:r>
          </w:p>
        </w:tc>
        <w:tc>
          <w:tcPr>
            <w:tcW w:w="0" w:type="auto"/>
            <w:vAlign w:val="center"/>
            <w:hideMark/>
          </w:tcPr>
          <w:p w14:paraId="05686A5D" w14:textId="77777777" w:rsidR="007B0492" w:rsidRPr="0032032F" w:rsidRDefault="007B0492" w:rsidP="00BD54FE">
            <w:pPr>
              <w:spacing w:after="0" w:line="360" w:lineRule="auto"/>
              <w:jc w:val="both"/>
              <w:rPr>
                <w:rFonts w:ascii="Times New Roman" w:hAnsi="Times New Roman" w:cs="Times New Roman"/>
                <w:b/>
                <w:bCs/>
              </w:rPr>
            </w:pPr>
            <w:r w:rsidRPr="0032032F">
              <w:rPr>
                <w:rFonts w:ascii="Times New Roman" w:hAnsi="Times New Roman" w:cs="Times New Roman"/>
                <w:b/>
                <w:bCs/>
              </w:rPr>
              <w:t>Haber Sayısı</w:t>
            </w:r>
          </w:p>
        </w:tc>
        <w:tc>
          <w:tcPr>
            <w:tcW w:w="0" w:type="auto"/>
            <w:vAlign w:val="center"/>
            <w:hideMark/>
          </w:tcPr>
          <w:p w14:paraId="11C52D95" w14:textId="77777777" w:rsidR="007B0492" w:rsidRPr="0032032F" w:rsidRDefault="007B0492" w:rsidP="00BD54FE">
            <w:pPr>
              <w:spacing w:after="0" w:line="360" w:lineRule="auto"/>
              <w:jc w:val="both"/>
              <w:rPr>
                <w:rFonts w:ascii="Times New Roman" w:hAnsi="Times New Roman" w:cs="Times New Roman"/>
                <w:b/>
                <w:bCs/>
              </w:rPr>
            </w:pPr>
            <w:r w:rsidRPr="0032032F">
              <w:rPr>
                <w:rFonts w:ascii="Times New Roman" w:hAnsi="Times New Roman" w:cs="Times New Roman"/>
                <w:b/>
                <w:bCs/>
              </w:rPr>
              <w:t>Toplam Okunma</w:t>
            </w:r>
          </w:p>
        </w:tc>
        <w:tc>
          <w:tcPr>
            <w:tcW w:w="0" w:type="auto"/>
            <w:vAlign w:val="center"/>
            <w:hideMark/>
          </w:tcPr>
          <w:p w14:paraId="54725EA8" w14:textId="77777777" w:rsidR="007B0492" w:rsidRPr="0032032F" w:rsidRDefault="007B0492" w:rsidP="00BD54FE">
            <w:pPr>
              <w:spacing w:after="0" w:line="360" w:lineRule="auto"/>
              <w:jc w:val="both"/>
              <w:rPr>
                <w:rFonts w:ascii="Times New Roman" w:hAnsi="Times New Roman" w:cs="Times New Roman"/>
                <w:b/>
                <w:bCs/>
              </w:rPr>
            </w:pPr>
            <w:r w:rsidRPr="0032032F">
              <w:rPr>
                <w:rFonts w:ascii="Times New Roman" w:hAnsi="Times New Roman" w:cs="Times New Roman"/>
                <w:b/>
                <w:bCs/>
              </w:rPr>
              <w:t>Ortalama</w:t>
            </w:r>
          </w:p>
        </w:tc>
      </w:tr>
      <w:tr w:rsidR="007B0492" w:rsidRPr="0032032F" w14:paraId="6A74B725" w14:textId="77777777" w:rsidTr="00BD54FE">
        <w:trPr>
          <w:trHeight w:val="392"/>
          <w:tblCellSpacing w:w="15" w:type="dxa"/>
        </w:trPr>
        <w:tc>
          <w:tcPr>
            <w:tcW w:w="0" w:type="auto"/>
            <w:vAlign w:val="center"/>
            <w:hideMark/>
          </w:tcPr>
          <w:p w14:paraId="7C73146A"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Kalite-Yönetim</w:t>
            </w:r>
          </w:p>
        </w:tc>
        <w:tc>
          <w:tcPr>
            <w:tcW w:w="0" w:type="auto"/>
            <w:vAlign w:val="center"/>
            <w:hideMark/>
          </w:tcPr>
          <w:p w14:paraId="65E3115B"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23</w:t>
            </w:r>
          </w:p>
        </w:tc>
        <w:tc>
          <w:tcPr>
            <w:tcW w:w="0" w:type="auto"/>
            <w:vAlign w:val="center"/>
            <w:hideMark/>
          </w:tcPr>
          <w:p w14:paraId="531DAACC"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1.483</w:t>
            </w:r>
          </w:p>
        </w:tc>
        <w:tc>
          <w:tcPr>
            <w:tcW w:w="0" w:type="auto"/>
            <w:vAlign w:val="center"/>
            <w:hideMark/>
          </w:tcPr>
          <w:p w14:paraId="342E2CAD"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64,5</w:t>
            </w:r>
          </w:p>
        </w:tc>
      </w:tr>
      <w:tr w:rsidR="007B0492" w:rsidRPr="0032032F" w14:paraId="208EF218" w14:textId="77777777" w:rsidTr="00BD54FE">
        <w:trPr>
          <w:trHeight w:val="392"/>
          <w:tblCellSpacing w:w="15" w:type="dxa"/>
        </w:trPr>
        <w:tc>
          <w:tcPr>
            <w:tcW w:w="0" w:type="auto"/>
            <w:vAlign w:val="center"/>
            <w:hideMark/>
          </w:tcPr>
          <w:p w14:paraId="1AA2FF87"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Eğitim-Etkinlik</w:t>
            </w:r>
          </w:p>
        </w:tc>
        <w:tc>
          <w:tcPr>
            <w:tcW w:w="0" w:type="auto"/>
            <w:vAlign w:val="center"/>
            <w:hideMark/>
          </w:tcPr>
          <w:p w14:paraId="7A31A5E5"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17</w:t>
            </w:r>
          </w:p>
        </w:tc>
        <w:tc>
          <w:tcPr>
            <w:tcW w:w="0" w:type="auto"/>
            <w:vAlign w:val="center"/>
            <w:hideMark/>
          </w:tcPr>
          <w:p w14:paraId="5DB649CF"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1.203</w:t>
            </w:r>
          </w:p>
        </w:tc>
        <w:tc>
          <w:tcPr>
            <w:tcW w:w="0" w:type="auto"/>
            <w:vAlign w:val="center"/>
            <w:hideMark/>
          </w:tcPr>
          <w:p w14:paraId="353A81B6"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70,8</w:t>
            </w:r>
          </w:p>
        </w:tc>
      </w:tr>
      <w:tr w:rsidR="007B0492" w:rsidRPr="0032032F" w14:paraId="251A2A64" w14:textId="77777777" w:rsidTr="00BD54FE">
        <w:trPr>
          <w:trHeight w:val="392"/>
          <w:tblCellSpacing w:w="15" w:type="dxa"/>
        </w:trPr>
        <w:tc>
          <w:tcPr>
            <w:tcW w:w="0" w:type="auto"/>
            <w:vAlign w:val="center"/>
            <w:hideMark/>
          </w:tcPr>
          <w:p w14:paraId="26EA476E"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Sosyal-Toplumsal Faaliyetler</w:t>
            </w:r>
          </w:p>
        </w:tc>
        <w:tc>
          <w:tcPr>
            <w:tcW w:w="0" w:type="auto"/>
            <w:vAlign w:val="center"/>
            <w:hideMark/>
          </w:tcPr>
          <w:p w14:paraId="04C31018"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10</w:t>
            </w:r>
          </w:p>
        </w:tc>
        <w:tc>
          <w:tcPr>
            <w:tcW w:w="0" w:type="auto"/>
            <w:vAlign w:val="center"/>
            <w:hideMark/>
          </w:tcPr>
          <w:p w14:paraId="4A4D26FC"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724</w:t>
            </w:r>
          </w:p>
        </w:tc>
        <w:tc>
          <w:tcPr>
            <w:tcW w:w="0" w:type="auto"/>
            <w:vAlign w:val="center"/>
            <w:hideMark/>
          </w:tcPr>
          <w:p w14:paraId="0CDD6937"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72,4</w:t>
            </w:r>
          </w:p>
        </w:tc>
      </w:tr>
      <w:tr w:rsidR="007B0492" w:rsidRPr="0032032F" w14:paraId="000E9A54" w14:textId="77777777" w:rsidTr="00BD54FE">
        <w:trPr>
          <w:trHeight w:val="392"/>
          <w:tblCellSpacing w:w="15" w:type="dxa"/>
        </w:trPr>
        <w:tc>
          <w:tcPr>
            <w:tcW w:w="0" w:type="auto"/>
            <w:vAlign w:val="center"/>
            <w:hideMark/>
          </w:tcPr>
          <w:p w14:paraId="77D8F5C6"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Öğrenci-Kariyer</w:t>
            </w:r>
          </w:p>
        </w:tc>
        <w:tc>
          <w:tcPr>
            <w:tcW w:w="0" w:type="auto"/>
            <w:vAlign w:val="center"/>
            <w:hideMark/>
          </w:tcPr>
          <w:p w14:paraId="595996A7"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8</w:t>
            </w:r>
          </w:p>
        </w:tc>
        <w:tc>
          <w:tcPr>
            <w:tcW w:w="0" w:type="auto"/>
            <w:vAlign w:val="center"/>
            <w:hideMark/>
          </w:tcPr>
          <w:p w14:paraId="5CF569E5"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676</w:t>
            </w:r>
          </w:p>
        </w:tc>
        <w:tc>
          <w:tcPr>
            <w:tcW w:w="0" w:type="auto"/>
            <w:vAlign w:val="center"/>
            <w:hideMark/>
          </w:tcPr>
          <w:p w14:paraId="4DEC5F3E"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84,5</w:t>
            </w:r>
          </w:p>
        </w:tc>
      </w:tr>
      <w:tr w:rsidR="007B0492" w:rsidRPr="0032032F" w14:paraId="3C99007C" w14:textId="77777777" w:rsidTr="00BD54FE">
        <w:trPr>
          <w:trHeight w:val="383"/>
          <w:tblCellSpacing w:w="15" w:type="dxa"/>
        </w:trPr>
        <w:tc>
          <w:tcPr>
            <w:tcW w:w="0" w:type="auto"/>
            <w:vAlign w:val="center"/>
            <w:hideMark/>
          </w:tcPr>
          <w:p w14:paraId="4B4342F6"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lastRenderedPageBreak/>
              <w:t>Akademik Başarı ve Tebrikler</w:t>
            </w:r>
          </w:p>
        </w:tc>
        <w:tc>
          <w:tcPr>
            <w:tcW w:w="0" w:type="auto"/>
            <w:vAlign w:val="center"/>
            <w:hideMark/>
          </w:tcPr>
          <w:p w14:paraId="6E6CA4EB"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12</w:t>
            </w:r>
          </w:p>
        </w:tc>
        <w:tc>
          <w:tcPr>
            <w:tcW w:w="0" w:type="auto"/>
            <w:vAlign w:val="center"/>
            <w:hideMark/>
          </w:tcPr>
          <w:p w14:paraId="58FFB2C5"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673</w:t>
            </w:r>
          </w:p>
        </w:tc>
        <w:tc>
          <w:tcPr>
            <w:tcW w:w="0" w:type="auto"/>
            <w:vAlign w:val="center"/>
            <w:hideMark/>
          </w:tcPr>
          <w:p w14:paraId="647A22E1" w14:textId="77777777" w:rsidR="007B0492" w:rsidRPr="0032032F" w:rsidRDefault="007B0492" w:rsidP="00BD54FE">
            <w:pPr>
              <w:spacing w:after="0" w:line="360" w:lineRule="auto"/>
              <w:jc w:val="both"/>
              <w:rPr>
                <w:rFonts w:ascii="Times New Roman" w:hAnsi="Times New Roman" w:cs="Times New Roman"/>
              </w:rPr>
            </w:pPr>
            <w:r w:rsidRPr="0032032F">
              <w:rPr>
                <w:rFonts w:ascii="Times New Roman" w:hAnsi="Times New Roman" w:cs="Times New Roman"/>
              </w:rPr>
              <w:t>56,1</w:t>
            </w:r>
          </w:p>
        </w:tc>
      </w:tr>
    </w:tbl>
    <w:p w14:paraId="54B45A5B" w14:textId="77777777" w:rsidR="007B0492" w:rsidRDefault="007B0492" w:rsidP="007B0492">
      <w:pPr>
        <w:spacing w:after="0" w:line="360" w:lineRule="auto"/>
        <w:jc w:val="both"/>
        <w:rPr>
          <w:rFonts w:ascii="Times New Roman" w:hAnsi="Times New Roman" w:cs="Times New Roman"/>
        </w:rPr>
      </w:pPr>
      <w:r>
        <w:rPr>
          <w:rFonts w:ascii="Times New Roman" w:hAnsi="Times New Roman" w:cs="Times New Roman"/>
        </w:rPr>
        <w:t xml:space="preserve"> </w:t>
      </w:r>
    </w:p>
    <w:p w14:paraId="25FB2F93" w14:textId="77777777" w:rsidR="007B0492" w:rsidRDefault="007B0492" w:rsidP="007B0492">
      <w:pPr>
        <w:spacing w:after="0" w:line="360" w:lineRule="auto"/>
        <w:jc w:val="both"/>
        <w:rPr>
          <w:rFonts w:ascii="Times New Roman" w:hAnsi="Times New Roman" w:cs="Times New Roman"/>
        </w:rPr>
      </w:pPr>
      <w:r>
        <w:rPr>
          <w:noProof/>
        </w:rPr>
        <w:drawing>
          <wp:inline distT="0" distB="0" distL="0" distR="0" wp14:anchorId="75BFE679" wp14:editId="5DF9A7EA">
            <wp:extent cx="5760720" cy="3300730"/>
            <wp:effectExtent l="19050" t="19050" r="11430" b="13970"/>
            <wp:docPr id="19534832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300730"/>
                    </a:xfrm>
                    <a:prstGeom prst="rect">
                      <a:avLst/>
                    </a:prstGeom>
                    <a:noFill/>
                    <a:ln>
                      <a:solidFill>
                        <a:schemeClr val="tx1"/>
                      </a:solidFill>
                    </a:ln>
                  </pic:spPr>
                </pic:pic>
              </a:graphicData>
            </a:graphic>
          </wp:inline>
        </w:drawing>
      </w:r>
    </w:p>
    <w:p w14:paraId="78A68707" w14:textId="4111FA8E" w:rsidR="007B0492" w:rsidRDefault="007B0492" w:rsidP="0032032F">
      <w:pPr>
        <w:spacing w:after="0" w:line="360" w:lineRule="auto"/>
        <w:jc w:val="both"/>
        <w:rPr>
          <w:rFonts w:ascii="Times New Roman" w:hAnsi="Times New Roman" w:cs="Times New Roman"/>
        </w:rPr>
      </w:pPr>
      <w:r>
        <w:rPr>
          <w:rFonts w:ascii="Times New Roman" w:hAnsi="Times New Roman" w:cs="Times New Roman"/>
        </w:rPr>
        <w:t xml:space="preserve">Şekil 1. </w:t>
      </w:r>
      <w:r w:rsidRPr="0032032F">
        <w:rPr>
          <w:rFonts w:ascii="Times New Roman" w:hAnsi="Times New Roman" w:cs="Times New Roman"/>
        </w:rPr>
        <w:t>Haberlerinin</w:t>
      </w:r>
      <w:r>
        <w:rPr>
          <w:rFonts w:ascii="Times New Roman" w:hAnsi="Times New Roman" w:cs="Times New Roman"/>
        </w:rPr>
        <w:t xml:space="preserve"> Okunma Analizi</w:t>
      </w:r>
    </w:p>
    <w:p w14:paraId="0ABCCA16" w14:textId="5F1E5B0A" w:rsidR="0032032F" w:rsidRPr="0032032F" w:rsidRDefault="00326C31" w:rsidP="0032032F">
      <w:pPr>
        <w:spacing w:after="0" w:line="360" w:lineRule="auto"/>
        <w:jc w:val="both"/>
        <w:rPr>
          <w:rFonts w:ascii="Times New Roman" w:hAnsi="Times New Roman" w:cs="Times New Roman"/>
        </w:rPr>
      </w:pPr>
      <w:r w:rsidRPr="00326C31">
        <w:rPr>
          <w:rFonts w:ascii="Times New Roman" w:hAnsi="Times New Roman" w:cs="Times New Roman"/>
          <w:b/>
          <w:bCs/>
        </w:rPr>
        <w:t>Sonuç ve Öneriler</w:t>
      </w:r>
      <w:r>
        <w:rPr>
          <w:rFonts w:ascii="Times New Roman" w:hAnsi="Times New Roman" w:cs="Times New Roman"/>
        </w:rPr>
        <w:t xml:space="preserve">: </w:t>
      </w:r>
      <w:r w:rsidR="0032032F" w:rsidRPr="0032032F">
        <w:rPr>
          <w:rFonts w:ascii="Times New Roman" w:hAnsi="Times New Roman" w:cs="Times New Roman"/>
        </w:rPr>
        <w:t xml:space="preserve">Elde edilen bulgular, uygulamalı eğitimler, kariyer planlama etkinlikleri, öğrenci başarıları ve kalite süreçlerine ilişkin haberlerin paydaşlar tarafından yoğun ilgi gördüğünü ortaya koymaktadır. Bu </w:t>
      </w:r>
      <w:r w:rsidR="0032032F">
        <w:rPr>
          <w:rFonts w:ascii="Times New Roman" w:hAnsi="Times New Roman" w:cs="Times New Roman"/>
        </w:rPr>
        <w:t>bağlamda</w:t>
      </w:r>
      <w:r w:rsidR="0032032F" w:rsidRPr="0032032F">
        <w:rPr>
          <w:rFonts w:ascii="Times New Roman" w:hAnsi="Times New Roman" w:cs="Times New Roman"/>
        </w:rPr>
        <w:t>;</w:t>
      </w:r>
    </w:p>
    <w:p w14:paraId="715B2F93"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Uygulamalı eğitim ve saha çalışmalarına ilişkin içeriklerin düzenli paylaşılması,</w:t>
      </w:r>
    </w:p>
    <w:p w14:paraId="523D179B"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Kalite ve akreditasyon süreçlerinin somut çıktılarla desteklenerek duyurulması,</w:t>
      </w:r>
    </w:p>
    <w:p w14:paraId="0CBF833B" w14:textId="77777777"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Akademik başarı ve proje haberlerinin görsel içeriklerle zenginleştirilmesi,</w:t>
      </w:r>
    </w:p>
    <w:p w14:paraId="0677CD9E" w14:textId="2646D4CF" w:rsidR="0032032F" w:rsidRPr="0032032F" w:rsidRDefault="0032032F" w:rsidP="0032032F">
      <w:pPr>
        <w:pStyle w:val="ListeParagraf"/>
        <w:numPr>
          <w:ilvl w:val="0"/>
          <w:numId w:val="3"/>
        </w:numPr>
        <w:spacing w:after="0" w:line="360" w:lineRule="auto"/>
        <w:jc w:val="both"/>
        <w:rPr>
          <w:rFonts w:ascii="Times New Roman" w:hAnsi="Times New Roman" w:cs="Times New Roman"/>
        </w:rPr>
      </w:pPr>
      <w:r w:rsidRPr="0032032F">
        <w:rPr>
          <w:rFonts w:ascii="Times New Roman" w:hAnsi="Times New Roman" w:cs="Times New Roman"/>
        </w:rPr>
        <w:t>Kurumsal iletişim faaliyetlerinde veri temelli içerik planlamasına ağırlık verilmesi</w:t>
      </w:r>
      <w:r>
        <w:rPr>
          <w:rFonts w:ascii="Times New Roman" w:hAnsi="Times New Roman" w:cs="Times New Roman"/>
        </w:rPr>
        <w:t xml:space="preserve"> </w:t>
      </w:r>
      <w:r w:rsidRPr="0032032F">
        <w:rPr>
          <w:rFonts w:ascii="Times New Roman" w:hAnsi="Times New Roman" w:cs="Times New Roman"/>
        </w:rPr>
        <w:t>önerilmektedir.</w:t>
      </w:r>
    </w:p>
    <w:p w14:paraId="4A74FC02" w14:textId="3D17CE30" w:rsidR="00326C31" w:rsidRPr="00326C31" w:rsidRDefault="0032032F" w:rsidP="0032032F">
      <w:pPr>
        <w:spacing w:after="0" w:line="360" w:lineRule="auto"/>
        <w:jc w:val="both"/>
        <w:rPr>
          <w:rFonts w:ascii="Times New Roman" w:hAnsi="Times New Roman" w:cs="Times New Roman"/>
        </w:rPr>
      </w:pPr>
      <w:r w:rsidRPr="0032032F">
        <w:rPr>
          <w:rFonts w:ascii="Times New Roman" w:hAnsi="Times New Roman" w:cs="Times New Roman"/>
        </w:rPr>
        <w:t>Sonuç olarak, Tonya Meslek Yüksekokulu web sayfasının kurumsal faaliyetlerin görünürlüğüne önemli katkı sağladığı, özellikle öğrenci, kalite ve uygulama temelli içeriklerin paydaşlar nezdinde daha yüksek etkileşim oluşturduğu değerlendirilmiştir.</w:t>
      </w:r>
    </w:p>
    <w:sectPr w:rsidR="00326C31" w:rsidRPr="00326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83369"/>
    <w:multiLevelType w:val="hybridMultilevel"/>
    <w:tmpl w:val="256E2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39C5F1A"/>
    <w:multiLevelType w:val="multilevel"/>
    <w:tmpl w:val="41A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3299E"/>
    <w:multiLevelType w:val="multilevel"/>
    <w:tmpl w:val="8F309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5559486">
    <w:abstractNumId w:val="1"/>
  </w:num>
  <w:num w:numId="2" w16cid:durableId="971324544">
    <w:abstractNumId w:val="2"/>
  </w:num>
  <w:num w:numId="3" w16cid:durableId="147321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31"/>
    <w:rsid w:val="0032032F"/>
    <w:rsid w:val="00326C31"/>
    <w:rsid w:val="004031B8"/>
    <w:rsid w:val="004348EB"/>
    <w:rsid w:val="006A611E"/>
    <w:rsid w:val="007947A4"/>
    <w:rsid w:val="007B0492"/>
    <w:rsid w:val="00F63496"/>
    <w:rsid w:val="00F94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C86F6"/>
  <w15:chartTrackingRefBased/>
  <w15:docId w15:val="{7EDFE6A6-7824-4B83-86D3-44E20A58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26C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26C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26C3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26C3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26C3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26C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26C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26C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26C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26C3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26C3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26C3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26C3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26C3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26C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26C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26C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26C31"/>
    <w:rPr>
      <w:rFonts w:eastAsiaTheme="majorEastAsia" w:cstheme="majorBidi"/>
      <w:color w:val="272727" w:themeColor="text1" w:themeTint="D8"/>
    </w:rPr>
  </w:style>
  <w:style w:type="paragraph" w:styleId="KonuBal">
    <w:name w:val="Title"/>
    <w:basedOn w:val="Normal"/>
    <w:next w:val="Normal"/>
    <w:link w:val="KonuBalChar"/>
    <w:uiPriority w:val="10"/>
    <w:qFormat/>
    <w:rsid w:val="00326C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26C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26C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26C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26C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26C31"/>
    <w:rPr>
      <w:i/>
      <w:iCs/>
      <w:color w:val="404040" w:themeColor="text1" w:themeTint="BF"/>
    </w:rPr>
  </w:style>
  <w:style w:type="paragraph" w:styleId="ListeParagraf">
    <w:name w:val="List Paragraph"/>
    <w:basedOn w:val="Normal"/>
    <w:uiPriority w:val="34"/>
    <w:qFormat/>
    <w:rsid w:val="00326C31"/>
    <w:pPr>
      <w:ind w:left="720"/>
      <w:contextualSpacing/>
    </w:pPr>
  </w:style>
  <w:style w:type="character" w:styleId="GlVurgulama">
    <w:name w:val="Intense Emphasis"/>
    <w:basedOn w:val="VarsaylanParagrafYazTipi"/>
    <w:uiPriority w:val="21"/>
    <w:qFormat/>
    <w:rsid w:val="00326C31"/>
    <w:rPr>
      <w:i/>
      <w:iCs/>
      <w:color w:val="0F4761" w:themeColor="accent1" w:themeShade="BF"/>
    </w:rPr>
  </w:style>
  <w:style w:type="paragraph" w:styleId="GlAlnt">
    <w:name w:val="Intense Quote"/>
    <w:basedOn w:val="Normal"/>
    <w:next w:val="Normal"/>
    <w:link w:val="GlAlntChar"/>
    <w:uiPriority w:val="30"/>
    <w:qFormat/>
    <w:rsid w:val="00326C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26C31"/>
    <w:rPr>
      <w:i/>
      <w:iCs/>
      <w:color w:val="0F4761" w:themeColor="accent1" w:themeShade="BF"/>
    </w:rPr>
  </w:style>
  <w:style w:type="character" w:styleId="GlBavuru">
    <w:name w:val="Intense Reference"/>
    <w:basedOn w:val="VarsaylanParagrafYazTipi"/>
    <w:uiPriority w:val="32"/>
    <w:qFormat/>
    <w:rsid w:val="00326C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2554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4</cp:revision>
  <dcterms:created xsi:type="dcterms:W3CDTF">2026-06-20T20:30:00Z</dcterms:created>
  <dcterms:modified xsi:type="dcterms:W3CDTF">2026-06-21T07:30:00Z</dcterms:modified>
</cp:coreProperties>
</file>