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D7483" w14:textId="303DC96A" w:rsidR="00585DB1" w:rsidRDefault="00585DB1" w:rsidP="00585DB1">
      <w:pPr>
        <w:spacing w:after="0" w:line="360" w:lineRule="auto"/>
        <w:jc w:val="center"/>
        <w:rPr>
          <w:rFonts w:ascii="Times New Roman" w:hAnsi="Times New Roman" w:cs="Times New Roman"/>
          <w:b/>
          <w:bCs/>
        </w:rPr>
      </w:pPr>
      <w:r>
        <w:rPr>
          <w:rFonts w:ascii="Times New Roman" w:hAnsi="Times New Roman" w:cs="Times New Roman"/>
          <w:b/>
          <w:bCs/>
        </w:rPr>
        <w:t>T.C.</w:t>
      </w:r>
    </w:p>
    <w:p w14:paraId="2B325DD6" w14:textId="25B2F2B5" w:rsidR="00585DB1" w:rsidRDefault="00585DB1" w:rsidP="00585DB1">
      <w:pPr>
        <w:spacing w:after="0" w:line="360" w:lineRule="auto"/>
        <w:jc w:val="center"/>
        <w:rPr>
          <w:rFonts w:ascii="Times New Roman" w:hAnsi="Times New Roman" w:cs="Times New Roman"/>
          <w:b/>
          <w:bCs/>
        </w:rPr>
      </w:pPr>
      <w:r>
        <w:rPr>
          <w:rFonts w:ascii="Times New Roman" w:hAnsi="Times New Roman" w:cs="Times New Roman"/>
          <w:b/>
          <w:bCs/>
        </w:rPr>
        <w:t>TRABZON ÜNİVERSİTESİ</w:t>
      </w:r>
    </w:p>
    <w:p w14:paraId="063D30C4" w14:textId="690E8ED0" w:rsidR="00585DB1" w:rsidRDefault="00585DB1" w:rsidP="00B74958">
      <w:pPr>
        <w:spacing w:after="0" w:line="360" w:lineRule="auto"/>
        <w:jc w:val="center"/>
        <w:rPr>
          <w:rFonts w:ascii="Times New Roman" w:hAnsi="Times New Roman" w:cs="Times New Roman"/>
          <w:b/>
          <w:bCs/>
        </w:rPr>
      </w:pPr>
      <w:r>
        <w:rPr>
          <w:rFonts w:ascii="Times New Roman" w:hAnsi="Times New Roman" w:cs="Times New Roman"/>
          <w:b/>
          <w:bCs/>
        </w:rPr>
        <w:t>Tonya Meslek Yüksekokulu Müdürlüğü</w:t>
      </w:r>
    </w:p>
    <w:p w14:paraId="2756E938" w14:textId="6D9B9F5A" w:rsidR="00585DB1" w:rsidRPr="00585DB1" w:rsidRDefault="00585DB1" w:rsidP="00585DB1">
      <w:pPr>
        <w:jc w:val="center"/>
        <w:rPr>
          <w:rFonts w:ascii="Times New Roman" w:hAnsi="Times New Roman" w:cs="Times New Roman"/>
          <w:b/>
          <w:bCs/>
        </w:rPr>
      </w:pPr>
      <w:r w:rsidRPr="00585DB1">
        <w:rPr>
          <w:rFonts w:ascii="Times New Roman" w:hAnsi="Times New Roman" w:cs="Times New Roman"/>
          <w:b/>
          <w:bCs/>
        </w:rPr>
        <w:t>Sınav Etki Oranı Değişikliği Sonrası Ara Sınav Planlama Tablosu</w:t>
      </w:r>
    </w:p>
    <w:tbl>
      <w:tblPr>
        <w:tblStyle w:val="KlavuzTablo1Ak"/>
        <w:tblW w:w="0" w:type="auto"/>
        <w:tblLook w:val="04A0" w:firstRow="1" w:lastRow="0" w:firstColumn="1" w:lastColumn="0" w:noHBand="0" w:noVBand="1"/>
      </w:tblPr>
      <w:tblGrid>
        <w:gridCol w:w="525"/>
        <w:gridCol w:w="1005"/>
        <w:gridCol w:w="537"/>
        <w:gridCol w:w="907"/>
        <w:gridCol w:w="699"/>
        <w:gridCol w:w="914"/>
        <w:gridCol w:w="766"/>
        <w:gridCol w:w="944"/>
        <w:gridCol w:w="667"/>
        <w:gridCol w:w="1084"/>
        <w:gridCol w:w="4588"/>
        <w:gridCol w:w="893"/>
        <w:gridCol w:w="684"/>
        <w:gridCol w:w="1175"/>
      </w:tblGrid>
      <w:tr w:rsidR="00585DB1" w:rsidRPr="00585DB1" w14:paraId="1B3CBAE4" w14:textId="77777777" w:rsidTr="00585D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91F64F" w14:textId="77777777" w:rsidR="00585DB1" w:rsidRPr="00585DB1" w:rsidRDefault="00585DB1" w:rsidP="00170264">
            <w:pPr>
              <w:spacing w:after="160" w:line="278" w:lineRule="auto"/>
              <w:rPr>
                <w:rFonts w:ascii="Times New Roman" w:hAnsi="Times New Roman" w:cs="Times New Roman"/>
                <w:sz w:val="16"/>
                <w:szCs w:val="16"/>
              </w:rPr>
            </w:pPr>
            <w:r w:rsidRPr="00585DB1">
              <w:rPr>
                <w:rFonts w:ascii="Times New Roman" w:hAnsi="Times New Roman" w:cs="Times New Roman"/>
                <w:sz w:val="16"/>
                <w:szCs w:val="16"/>
              </w:rPr>
              <w:t>Sıra No</w:t>
            </w:r>
          </w:p>
        </w:tc>
        <w:tc>
          <w:tcPr>
            <w:tcW w:w="0" w:type="auto"/>
            <w:hideMark/>
          </w:tcPr>
          <w:p w14:paraId="0CA30301"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Programın Adı</w:t>
            </w:r>
          </w:p>
        </w:tc>
        <w:tc>
          <w:tcPr>
            <w:tcW w:w="0" w:type="auto"/>
            <w:hideMark/>
          </w:tcPr>
          <w:p w14:paraId="64B6E9B8"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Sınıf</w:t>
            </w:r>
          </w:p>
        </w:tc>
        <w:tc>
          <w:tcPr>
            <w:tcW w:w="0" w:type="auto"/>
            <w:hideMark/>
          </w:tcPr>
          <w:p w14:paraId="58312610"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Ders Kodu</w:t>
            </w:r>
          </w:p>
        </w:tc>
        <w:tc>
          <w:tcPr>
            <w:tcW w:w="0" w:type="auto"/>
            <w:hideMark/>
          </w:tcPr>
          <w:p w14:paraId="708E1511"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Dersin Adı</w:t>
            </w:r>
          </w:p>
        </w:tc>
        <w:tc>
          <w:tcPr>
            <w:tcW w:w="0" w:type="auto"/>
            <w:hideMark/>
          </w:tcPr>
          <w:p w14:paraId="15CB248A"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Öğretim Elemanı</w:t>
            </w:r>
          </w:p>
        </w:tc>
        <w:tc>
          <w:tcPr>
            <w:tcW w:w="0" w:type="auto"/>
            <w:hideMark/>
          </w:tcPr>
          <w:p w14:paraId="2D45833F"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Ara Sınav Etki Oranı (%)</w:t>
            </w:r>
          </w:p>
        </w:tc>
        <w:tc>
          <w:tcPr>
            <w:tcW w:w="0" w:type="auto"/>
            <w:hideMark/>
          </w:tcPr>
          <w:p w14:paraId="5EC8DBCE"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Sınav Tarihi</w:t>
            </w:r>
          </w:p>
        </w:tc>
        <w:tc>
          <w:tcPr>
            <w:tcW w:w="0" w:type="auto"/>
            <w:hideMark/>
          </w:tcPr>
          <w:p w14:paraId="5AA55875"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Sınav Saati</w:t>
            </w:r>
          </w:p>
        </w:tc>
        <w:tc>
          <w:tcPr>
            <w:tcW w:w="0" w:type="auto"/>
            <w:hideMark/>
          </w:tcPr>
          <w:p w14:paraId="143F6C8E"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Sınav Yeri</w:t>
            </w:r>
          </w:p>
        </w:tc>
        <w:tc>
          <w:tcPr>
            <w:tcW w:w="0" w:type="auto"/>
            <w:hideMark/>
          </w:tcPr>
          <w:p w14:paraId="60343436" w14:textId="49142888"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Sınavda Sorumlu Olunan Haftalar ve Konular</w:t>
            </w:r>
          </w:p>
        </w:tc>
        <w:tc>
          <w:tcPr>
            <w:tcW w:w="0" w:type="auto"/>
            <w:hideMark/>
          </w:tcPr>
          <w:p w14:paraId="4DC3F766"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Sınav Şekli</w:t>
            </w:r>
          </w:p>
        </w:tc>
        <w:tc>
          <w:tcPr>
            <w:tcW w:w="0" w:type="auto"/>
            <w:hideMark/>
          </w:tcPr>
          <w:p w14:paraId="71F6E097"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Sınav Süresi</w:t>
            </w:r>
          </w:p>
        </w:tc>
        <w:tc>
          <w:tcPr>
            <w:tcW w:w="0" w:type="auto"/>
            <w:hideMark/>
          </w:tcPr>
          <w:p w14:paraId="2712E736" w14:textId="77777777" w:rsidR="00585DB1" w:rsidRPr="00585DB1" w:rsidRDefault="00585DB1" w:rsidP="00170264">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585DB1">
              <w:rPr>
                <w:rFonts w:ascii="Times New Roman" w:hAnsi="Times New Roman" w:cs="Times New Roman"/>
                <w:sz w:val="16"/>
                <w:szCs w:val="16"/>
              </w:rPr>
              <w:t>Açıklama</w:t>
            </w:r>
          </w:p>
        </w:tc>
      </w:tr>
      <w:tr w:rsidR="00585DB1" w:rsidRPr="00585DB1" w14:paraId="5169FB3F" w14:textId="77777777" w:rsidTr="00585DB1">
        <w:tc>
          <w:tcPr>
            <w:cnfStyle w:val="001000000000" w:firstRow="0" w:lastRow="0" w:firstColumn="1" w:lastColumn="0" w:oddVBand="0" w:evenVBand="0" w:oddHBand="0" w:evenHBand="0" w:firstRowFirstColumn="0" w:firstRowLastColumn="0" w:lastRowFirstColumn="0" w:lastRowLastColumn="0"/>
            <w:tcW w:w="0" w:type="auto"/>
            <w:hideMark/>
          </w:tcPr>
          <w:p w14:paraId="03DA801E" w14:textId="77777777" w:rsidR="00585DB1" w:rsidRPr="00585DB1" w:rsidRDefault="00585DB1" w:rsidP="00170264">
            <w:pPr>
              <w:spacing w:after="160" w:line="278" w:lineRule="auto"/>
              <w:rPr>
                <w:rFonts w:ascii="Times New Roman" w:hAnsi="Times New Roman" w:cs="Times New Roman"/>
                <w:sz w:val="16"/>
                <w:szCs w:val="16"/>
              </w:rPr>
            </w:pPr>
            <w:r w:rsidRPr="00585DB1">
              <w:rPr>
                <w:rFonts w:ascii="Times New Roman" w:hAnsi="Times New Roman" w:cs="Times New Roman"/>
                <w:sz w:val="16"/>
                <w:szCs w:val="16"/>
              </w:rPr>
              <w:t>1</w:t>
            </w:r>
          </w:p>
        </w:tc>
        <w:tc>
          <w:tcPr>
            <w:tcW w:w="0" w:type="auto"/>
            <w:hideMark/>
          </w:tcPr>
          <w:p w14:paraId="7071B6B8" w14:textId="12E357EB"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İlk ve Acil Yardım</w:t>
            </w:r>
          </w:p>
        </w:tc>
        <w:tc>
          <w:tcPr>
            <w:tcW w:w="0" w:type="auto"/>
            <w:hideMark/>
          </w:tcPr>
          <w:p w14:paraId="557B970C" w14:textId="36B09C40"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2</w:t>
            </w:r>
          </w:p>
        </w:tc>
        <w:tc>
          <w:tcPr>
            <w:tcW w:w="0" w:type="auto"/>
            <w:hideMark/>
          </w:tcPr>
          <w:p w14:paraId="015E77E9" w14:textId="35FCE0D5"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İVAY1000</w:t>
            </w:r>
          </w:p>
        </w:tc>
        <w:tc>
          <w:tcPr>
            <w:tcW w:w="0" w:type="auto"/>
            <w:hideMark/>
          </w:tcPr>
          <w:p w14:paraId="202AE33D" w14:textId="54F9831A"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EKG</w:t>
            </w:r>
          </w:p>
        </w:tc>
        <w:tc>
          <w:tcPr>
            <w:tcW w:w="0" w:type="auto"/>
            <w:hideMark/>
          </w:tcPr>
          <w:p w14:paraId="285C5A7A" w14:textId="2DAE9377"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Dr. Öğr. Üyesi Galip USTA</w:t>
            </w:r>
          </w:p>
        </w:tc>
        <w:tc>
          <w:tcPr>
            <w:tcW w:w="0" w:type="auto"/>
            <w:hideMark/>
          </w:tcPr>
          <w:p w14:paraId="7A07CBF4" w14:textId="70FB3FE1"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20</w:t>
            </w:r>
          </w:p>
        </w:tc>
        <w:tc>
          <w:tcPr>
            <w:tcW w:w="0" w:type="auto"/>
            <w:hideMark/>
          </w:tcPr>
          <w:p w14:paraId="182838BB" w14:textId="4196C433"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14.11.2026</w:t>
            </w:r>
          </w:p>
        </w:tc>
        <w:tc>
          <w:tcPr>
            <w:tcW w:w="0" w:type="auto"/>
            <w:hideMark/>
          </w:tcPr>
          <w:p w14:paraId="5A151B26" w14:textId="06928710"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10.00-12.00</w:t>
            </w:r>
          </w:p>
        </w:tc>
        <w:tc>
          <w:tcPr>
            <w:tcW w:w="0" w:type="auto"/>
            <w:hideMark/>
          </w:tcPr>
          <w:p w14:paraId="76BF6A00" w14:textId="76289A71"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İVAY Laboratuvarı</w:t>
            </w:r>
          </w:p>
        </w:tc>
        <w:tc>
          <w:tcPr>
            <w:tcW w:w="0" w:type="auto"/>
            <w:hideMark/>
          </w:tcPr>
          <w:p w14:paraId="2852831A" w14:textId="234B4662"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 xml:space="preserve">Elektrokardiyografi (EKG) dersinin 1–13. haftaları arasında işlenen tüm </w:t>
            </w:r>
            <w:r>
              <w:rPr>
                <w:rFonts w:ascii="Times New Roman" w:hAnsi="Times New Roman" w:cs="Times New Roman"/>
                <w:color w:val="EE0000"/>
                <w:sz w:val="16"/>
                <w:szCs w:val="16"/>
              </w:rPr>
              <w:t>konular</w:t>
            </w:r>
            <w:r w:rsidRPr="00585DB1">
              <w:rPr>
                <w:rFonts w:ascii="Times New Roman" w:hAnsi="Times New Roman" w:cs="Times New Roman"/>
                <w:color w:val="EE0000"/>
                <w:sz w:val="16"/>
                <w:szCs w:val="16"/>
              </w:rPr>
              <w:t>. Sınav kapsamına; kalbin anatomisi ve fizyolojisi, elektriksel ileti sistemi, EKG cihazı ve kayıt ilkeleri, derivasyonlar, elektrotların yerleştirilmesi, normal sinüs ritmi, kalp hızının hesaplanması, ritimlerin sistematik değerlendirilmesi, sinüs ve atriyal aritmiler, kavşak ve ventriküler ritimler, atriyoventriküler bloklar, dal blokları, miyokard iskemisi ve enfarktüsle ilişkili EKG değişiklikleri, artefaktlar ve örnek EKG vakalarının yorumlanması dâhildir.</w:t>
            </w:r>
          </w:p>
        </w:tc>
        <w:tc>
          <w:tcPr>
            <w:tcW w:w="0" w:type="auto"/>
            <w:hideMark/>
          </w:tcPr>
          <w:p w14:paraId="007C5517" w14:textId="09C80E23"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Uygulama</w:t>
            </w:r>
          </w:p>
        </w:tc>
        <w:tc>
          <w:tcPr>
            <w:tcW w:w="0" w:type="auto"/>
            <w:hideMark/>
          </w:tcPr>
          <w:p w14:paraId="3CD90243" w14:textId="288D5920"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2 Saat</w:t>
            </w:r>
          </w:p>
        </w:tc>
        <w:tc>
          <w:tcPr>
            <w:tcW w:w="0" w:type="auto"/>
            <w:hideMark/>
          </w:tcPr>
          <w:p w14:paraId="6C3892F0" w14:textId="18D4B140" w:rsidR="00585DB1" w:rsidRPr="00585DB1" w:rsidRDefault="00585DB1" w:rsidP="00553F5C">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EE0000"/>
                <w:sz w:val="16"/>
                <w:szCs w:val="16"/>
              </w:rPr>
            </w:pPr>
            <w:r w:rsidRPr="00585DB1">
              <w:rPr>
                <w:rFonts w:ascii="Times New Roman" w:hAnsi="Times New Roman" w:cs="Times New Roman"/>
                <w:color w:val="EE0000"/>
                <w:sz w:val="16"/>
                <w:szCs w:val="16"/>
              </w:rPr>
              <w:t>Öğrenciler uygulama grupları hâlinde alınacaktır.</w:t>
            </w:r>
          </w:p>
        </w:tc>
      </w:tr>
      <w:tr w:rsidR="00585DB1" w:rsidRPr="00585DB1" w14:paraId="6DB3724A" w14:textId="77777777" w:rsidTr="00585DB1">
        <w:tc>
          <w:tcPr>
            <w:cnfStyle w:val="001000000000" w:firstRow="0" w:lastRow="0" w:firstColumn="1" w:lastColumn="0" w:oddVBand="0" w:evenVBand="0" w:oddHBand="0" w:evenHBand="0" w:firstRowFirstColumn="0" w:firstRowLastColumn="0" w:lastRowFirstColumn="0" w:lastRowLastColumn="0"/>
            <w:tcW w:w="0" w:type="auto"/>
            <w:hideMark/>
          </w:tcPr>
          <w:p w14:paraId="69D875AD" w14:textId="77777777" w:rsidR="00585DB1" w:rsidRPr="00585DB1" w:rsidRDefault="00585DB1" w:rsidP="00170264">
            <w:pPr>
              <w:spacing w:after="160" w:line="278" w:lineRule="auto"/>
              <w:rPr>
                <w:rFonts w:ascii="Times New Roman" w:hAnsi="Times New Roman" w:cs="Times New Roman"/>
                <w:sz w:val="16"/>
                <w:szCs w:val="16"/>
              </w:rPr>
            </w:pPr>
            <w:r w:rsidRPr="00585DB1">
              <w:rPr>
                <w:rFonts w:ascii="Times New Roman" w:hAnsi="Times New Roman" w:cs="Times New Roman"/>
                <w:sz w:val="16"/>
                <w:szCs w:val="16"/>
              </w:rPr>
              <w:t>2</w:t>
            </w:r>
          </w:p>
        </w:tc>
        <w:tc>
          <w:tcPr>
            <w:tcW w:w="0" w:type="auto"/>
            <w:hideMark/>
          </w:tcPr>
          <w:p w14:paraId="30276D3A"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73961BD0"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60B60148"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415C17C6"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0508E0FF"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40AC56DA"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2E8CB639"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6737780E"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560598A3"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2FBD801B"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13E84BF3"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51B66F56"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hideMark/>
          </w:tcPr>
          <w:p w14:paraId="5EDA09B6" w14:textId="77777777" w:rsidR="00585DB1" w:rsidRPr="00585DB1" w:rsidRDefault="00585DB1" w:rsidP="00170264">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bl>
    <w:p w14:paraId="53107CD6" w14:textId="228DD24E" w:rsidR="00585DB1" w:rsidRPr="006B0923" w:rsidRDefault="006B0923">
      <w:pPr>
        <w:rPr>
          <w:rFonts w:ascii="Times New Roman" w:hAnsi="Times New Roman" w:cs="Times New Roman"/>
          <w:sz w:val="16"/>
          <w:szCs w:val="16"/>
        </w:rPr>
      </w:pPr>
      <w:r w:rsidRPr="006B0923">
        <w:rPr>
          <w:rFonts w:ascii="Times New Roman" w:hAnsi="Times New Roman" w:cs="Times New Roman"/>
          <w:b/>
          <w:bCs/>
          <w:sz w:val="16"/>
          <w:szCs w:val="16"/>
        </w:rPr>
        <w:t>Not:</w:t>
      </w:r>
      <w:r w:rsidRPr="006B0923">
        <w:rPr>
          <w:rFonts w:ascii="Times New Roman" w:hAnsi="Times New Roman" w:cs="Times New Roman"/>
          <w:sz w:val="16"/>
          <w:szCs w:val="16"/>
        </w:rPr>
        <w:t xml:space="preserve"> Planlamalar, üniversitenin güncel akademik takviminde yarıyıl içi sınavların gerçekleştirilmesi ve sınav sonuçlarının Öğrenci Bilgi Sisteminde (OBS) ilan edilmesi için belirlenen tarihler dikkate alınarak yapılmalıdır.</w:t>
      </w:r>
    </w:p>
    <w:tbl>
      <w:tblPr>
        <w:tblStyle w:val="TabloKlavuzuAk"/>
        <w:tblW w:w="15335" w:type="dxa"/>
        <w:tblLook w:val="04A0" w:firstRow="1" w:lastRow="0" w:firstColumn="1" w:lastColumn="0" w:noHBand="0" w:noVBand="1"/>
      </w:tblPr>
      <w:tblGrid>
        <w:gridCol w:w="839"/>
        <w:gridCol w:w="6117"/>
        <w:gridCol w:w="840"/>
        <w:gridCol w:w="7539"/>
      </w:tblGrid>
      <w:tr w:rsidR="00FB6B5F" w:rsidRPr="00585DB1" w14:paraId="5F9AB4C5" w14:textId="77777777" w:rsidTr="00B903F6">
        <w:trPr>
          <w:trHeight w:val="284"/>
        </w:trPr>
        <w:tc>
          <w:tcPr>
            <w:tcW w:w="0" w:type="auto"/>
            <w:gridSpan w:val="4"/>
          </w:tcPr>
          <w:p w14:paraId="68A6BC82" w14:textId="0C6FFB55" w:rsidR="00FB6B5F" w:rsidRPr="00585DB1" w:rsidRDefault="00FB6B5F" w:rsidP="00FB6B5F">
            <w:pPr>
              <w:jc w:val="center"/>
              <w:rPr>
                <w:rFonts w:ascii="Times New Roman" w:hAnsi="Times New Roman" w:cs="Times New Roman"/>
                <w:b/>
                <w:bCs/>
                <w:sz w:val="16"/>
                <w:szCs w:val="16"/>
              </w:rPr>
            </w:pPr>
            <w:r w:rsidRPr="00585DB1">
              <w:rPr>
                <w:rFonts w:ascii="Times New Roman" w:hAnsi="Times New Roman" w:cs="Times New Roman"/>
                <w:color w:val="EE0000"/>
                <w:sz w:val="16"/>
                <w:szCs w:val="16"/>
              </w:rPr>
              <w:t>Elektrokardiyografi (EKG)</w:t>
            </w:r>
          </w:p>
        </w:tc>
      </w:tr>
      <w:tr w:rsidR="00585DB1" w:rsidRPr="00585DB1" w14:paraId="39B51A32" w14:textId="256563AE" w:rsidTr="007F7277">
        <w:trPr>
          <w:trHeight w:val="284"/>
        </w:trPr>
        <w:tc>
          <w:tcPr>
            <w:tcW w:w="0" w:type="auto"/>
            <w:hideMark/>
          </w:tcPr>
          <w:p w14:paraId="3D3E784A" w14:textId="77777777" w:rsidR="00585DB1" w:rsidRPr="00FB6B5F" w:rsidRDefault="00585DB1" w:rsidP="00585DB1">
            <w:pPr>
              <w:spacing w:after="160" w:line="278" w:lineRule="auto"/>
              <w:rPr>
                <w:rFonts w:ascii="Times New Roman" w:hAnsi="Times New Roman" w:cs="Times New Roman"/>
                <w:b/>
                <w:bCs/>
                <w:color w:val="EE0000"/>
                <w:sz w:val="16"/>
                <w:szCs w:val="16"/>
              </w:rPr>
            </w:pPr>
            <w:r w:rsidRPr="00FB6B5F">
              <w:rPr>
                <w:rFonts w:ascii="Times New Roman" w:hAnsi="Times New Roman" w:cs="Times New Roman"/>
                <w:b/>
                <w:bCs/>
                <w:color w:val="EE0000"/>
                <w:sz w:val="16"/>
                <w:szCs w:val="16"/>
              </w:rPr>
              <w:t>Hafta</w:t>
            </w:r>
          </w:p>
        </w:tc>
        <w:tc>
          <w:tcPr>
            <w:tcW w:w="0" w:type="auto"/>
            <w:hideMark/>
          </w:tcPr>
          <w:p w14:paraId="209971F2" w14:textId="77777777" w:rsidR="00585DB1" w:rsidRPr="00FB6B5F" w:rsidRDefault="00585DB1" w:rsidP="00585DB1">
            <w:pPr>
              <w:spacing w:after="160" w:line="278" w:lineRule="auto"/>
              <w:rPr>
                <w:rFonts w:ascii="Times New Roman" w:hAnsi="Times New Roman" w:cs="Times New Roman"/>
                <w:b/>
                <w:bCs/>
                <w:color w:val="EE0000"/>
                <w:sz w:val="16"/>
                <w:szCs w:val="16"/>
              </w:rPr>
            </w:pPr>
            <w:r w:rsidRPr="00FB6B5F">
              <w:rPr>
                <w:rFonts w:ascii="Times New Roman" w:hAnsi="Times New Roman" w:cs="Times New Roman"/>
                <w:b/>
                <w:bCs/>
                <w:color w:val="EE0000"/>
                <w:sz w:val="16"/>
                <w:szCs w:val="16"/>
              </w:rPr>
              <w:t>Sınavda Sorumlu Olunan Konular</w:t>
            </w:r>
          </w:p>
        </w:tc>
        <w:tc>
          <w:tcPr>
            <w:tcW w:w="0" w:type="auto"/>
          </w:tcPr>
          <w:p w14:paraId="56F61EC6" w14:textId="214B5F8D" w:rsidR="00585DB1" w:rsidRPr="00FB6B5F" w:rsidRDefault="00585DB1" w:rsidP="00585DB1">
            <w:pPr>
              <w:rPr>
                <w:rFonts w:ascii="Times New Roman" w:hAnsi="Times New Roman" w:cs="Times New Roman"/>
                <w:b/>
                <w:bCs/>
                <w:color w:val="EE0000"/>
                <w:sz w:val="16"/>
                <w:szCs w:val="16"/>
              </w:rPr>
            </w:pPr>
            <w:r w:rsidRPr="00FB6B5F">
              <w:rPr>
                <w:rFonts w:ascii="Times New Roman" w:hAnsi="Times New Roman" w:cs="Times New Roman"/>
                <w:b/>
                <w:bCs/>
                <w:color w:val="EE0000"/>
                <w:sz w:val="16"/>
                <w:szCs w:val="16"/>
              </w:rPr>
              <w:t>Hafta</w:t>
            </w:r>
          </w:p>
        </w:tc>
        <w:tc>
          <w:tcPr>
            <w:tcW w:w="0" w:type="auto"/>
          </w:tcPr>
          <w:p w14:paraId="3DADC4F5" w14:textId="639D633C" w:rsidR="00585DB1" w:rsidRPr="00FB6B5F" w:rsidRDefault="00585DB1" w:rsidP="00585DB1">
            <w:pPr>
              <w:rPr>
                <w:rFonts w:ascii="Times New Roman" w:hAnsi="Times New Roman" w:cs="Times New Roman"/>
                <w:b/>
                <w:bCs/>
                <w:color w:val="EE0000"/>
                <w:sz w:val="16"/>
                <w:szCs w:val="16"/>
              </w:rPr>
            </w:pPr>
            <w:r w:rsidRPr="00FB6B5F">
              <w:rPr>
                <w:rFonts w:ascii="Times New Roman" w:hAnsi="Times New Roman" w:cs="Times New Roman"/>
                <w:b/>
                <w:bCs/>
                <w:color w:val="EE0000"/>
                <w:sz w:val="16"/>
                <w:szCs w:val="16"/>
              </w:rPr>
              <w:t>Sınavda Sorumlu Olunan Konular</w:t>
            </w:r>
          </w:p>
        </w:tc>
      </w:tr>
      <w:tr w:rsidR="00585DB1" w:rsidRPr="00585DB1" w14:paraId="704F9C8E" w14:textId="4E69AE10" w:rsidTr="007F7277">
        <w:trPr>
          <w:trHeight w:val="284"/>
        </w:trPr>
        <w:tc>
          <w:tcPr>
            <w:tcW w:w="0" w:type="auto"/>
            <w:hideMark/>
          </w:tcPr>
          <w:p w14:paraId="73BABC5D"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1</w:t>
            </w:r>
          </w:p>
        </w:tc>
        <w:tc>
          <w:tcPr>
            <w:tcW w:w="0" w:type="auto"/>
            <w:hideMark/>
          </w:tcPr>
          <w:p w14:paraId="5DD93192"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Kalbin anatomisi ve fizyolojisi</w:t>
            </w:r>
          </w:p>
        </w:tc>
        <w:tc>
          <w:tcPr>
            <w:tcW w:w="0" w:type="auto"/>
          </w:tcPr>
          <w:p w14:paraId="25BB81E1" w14:textId="02BDA7EB"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8</w:t>
            </w:r>
          </w:p>
        </w:tc>
        <w:tc>
          <w:tcPr>
            <w:tcW w:w="0" w:type="auto"/>
          </w:tcPr>
          <w:p w14:paraId="47478B75" w14:textId="40DF8537"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Atriyal ritimler ve atriyal aritmiler</w:t>
            </w:r>
          </w:p>
        </w:tc>
      </w:tr>
      <w:tr w:rsidR="00585DB1" w:rsidRPr="00585DB1" w14:paraId="42A1E2B3" w14:textId="1EBDD3B5" w:rsidTr="007F7277">
        <w:trPr>
          <w:trHeight w:val="293"/>
        </w:trPr>
        <w:tc>
          <w:tcPr>
            <w:tcW w:w="0" w:type="auto"/>
            <w:hideMark/>
          </w:tcPr>
          <w:p w14:paraId="3935F0B8"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2</w:t>
            </w:r>
          </w:p>
        </w:tc>
        <w:tc>
          <w:tcPr>
            <w:tcW w:w="0" w:type="auto"/>
            <w:hideMark/>
          </w:tcPr>
          <w:p w14:paraId="65608381"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Kalbin elektriksel ileti sistemi ve elektrofizyolojik özellikleri</w:t>
            </w:r>
          </w:p>
        </w:tc>
        <w:tc>
          <w:tcPr>
            <w:tcW w:w="0" w:type="auto"/>
          </w:tcPr>
          <w:p w14:paraId="300F0C33" w14:textId="05655CD2"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9</w:t>
            </w:r>
          </w:p>
        </w:tc>
        <w:tc>
          <w:tcPr>
            <w:tcW w:w="0" w:type="auto"/>
          </w:tcPr>
          <w:p w14:paraId="736F962D" w14:textId="1CA68F27"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Kavşak kaynaklı ritimler</w:t>
            </w:r>
          </w:p>
        </w:tc>
      </w:tr>
      <w:tr w:rsidR="00585DB1" w:rsidRPr="00585DB1" w14:paraId="6583F696" w14:textId="1AE12ADF" w:rsidTr="007F7277">
        <w:trPr>
          <w:trHeight w:val="284"/>
        </w:trPr>
        <w:tc>
          <w:tcPr>
            <w:tcW w:w="0" w:type="auto"/>
            <w:hideMark/>
          </w:tcPr>
          <w:p w14:paraId="5782CA03"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3</w:t>
            </w:r>
          </w:p>
        </w:tc>
        <w:tc>
          <w:tcPr>
            <w:tcW w:w="0" w:type="auto"/>
            <w:hideMark/>
          </w:tcPr>
          <w:p w14:paraId="4F8CBEE3"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EKG cihazının tanıtımı, EKG kâğıdı, kalibrasyon ve kayıt ilkeleri</w:t>
            </w:r>
          </w:p>
        </w:tc>
        <w:tc>
          <w:tcPr>
            <w:tcW w:w="0" w:type="auto"/>
          </w:tcPr>
          <w:p w14:paraId="4751E0CE" w14:textId="3CCE7ABF"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10</w:t>
            </w:r>
          </w:p>
        </w:tc>
        <w:tc>
          <w:tcPr>
            <w:tcW w:w="0" w:type="auto"/>
          </w:tcPr>
          <w:p w14:paraId="4B365D7D" w14:textId="5847D856"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Ventriküler ritimler ve yaşamı tehdit eden ventriküler aritmiler</w:t>
            </w:r>
          </w:p>
        </w:tc>
      </w:tr>
      <w:tr w:rsidR="00585DB1" w:rsidRPr="00585DB1" w14:paraId="55241299" w14:textId="7FAD7240" w:rsidTr="007F7277">
        <w:trPr>
          <w:trHeight w:val="284"/>
        </w:trPr>
        <w:tc>
          <w:tcPr>
            <w:tcW w:w="0" w:type="auto"/>
            <w:hideMark/>
          </w:tcPr>
          <w:p w14:paraId="1297B675"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4</w:t>
            </w:r>
          </w:p>
        </w:tc>
        <w:tc>
          <w:tcPr>
            <w:tcW w:w="0" w:type="auto"/>
            <w:hideMark/>
          </w:tcPr>
          <w:p w14:paraId="613F5170"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EKG derivasyonları ve elektrotların doğru yerleştirilmesi</w:t>
            </w:r>
          </w:p>
        </w:tc>
        <w:tc>
          <w:tcPr>
            <w:tcW w:w="0" w:type="auto"/>
          </w:tcPr>
          <w:p w14:paraId="07CB047E" w14:textId="57434B1C"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11</w:t>
            </w:r>
          </w:p>
        </w:tc>
        <w:tc>
          <w:tcPr>
            <w:tcW w:w="0" w:type="auto"/>
          </w:tcPr>
          <w:p w14:paraId="3C050C64" w14:textId="4BA55247"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Atriyoventriküler bloklar ve dal blokları</w:t>
            </w:r>
          </w:p>
        </w:tc>
      </w:tr>
      <w:tr w:rsidR="00585DB1" w:rsidRPr="00585DB1" w14:paraId="5380D98D" w14:textId="28B93E02" w:rsidTr="007F7277">
        <w:trPr>
          <w:trHeight w:val="284"/>
        </w:trPr>
        <w:tc>
          <w:tcPr>
            <w:tcW w:w="0" w:type="auto"/>
            <w:hideMark/>
          </w:tcPr>
          <w:p w14:paraId="63EA5A69"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5</w:t>
            </w:r>
          </w:p>
        </w:tc>
        <w:tc>
          <w:tcPr>
            <w:tcW w:w="0" w:type="auto"/>
            <w:hideMark/>
          </w:tcPr>
          <w:p w14:paraId="309B5E63"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Normal sinüs ritmi ve temel EKG dalgalarının değerlendirilmesi</w:t>
            </w:r>
          </w:p>
        </w:tc>
        <w:tc>
          <w:tcPr>
            <w:tcW w:w="0" w:type="auto"/>
          </w:tcPr>
          <w:p w14:paraId="1FAC0915" w14:textId="20525738"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12</w:t>
            </w:r>
          </w:p>
        </w:tc>
        <w:tc>
          <w:tcPr>
            <w:tcW w:w="0" w:type="auto"/>
          </w:tcPr>
          <w:p w14:paraId="658C98DC" w14:textId="11E8C8A0"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Miyokard iskemisi ve enfarktüsle ilişkili EKG değişiklikleri</w:t>
            </w:r>
          </w:p>
        </w:tc>
      </w:tr>
      <w:tr w:rsidR="00585DB1" w:rsidRPr="00585DB1" w14:paraId="246C02C4" w14:textId="5DD10A5C" w:rsidTr="007F7277">
        <w:trPr>
          <w:trHeight w:val="284"/>
        </w:trPr>
        <w:tc>
          <w:tcPr>
            <w:tcW w:w="0" w:type="auto"/>
            <w:hideMark/>
          </w:tcPr>
          <w:p w14:paraId="1126CB0B"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6</w:t>
            </w:r>
          </w:p>
        </w:tc>
        <w:tc>
          <w:tcPr>
            <w:tcW w:w="0" w:type="auto"/>
            <w:hideMark/>
          </w:tcPr>
          <w:p w14:paraId="18483027"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Kalp hızının hesaplanması ve sistematik ritim değerlendirmesi</w:t>
            </w:r>
          </w:p>
        </w:tc>
        <w:tc>
          <w:tcPr>
            <w:tcW w:w="0" w:type="auto"/>
          </w:tcPr>
          <w:p w14:paraId="64E59F44" w14:textId="2A656E54"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13</w:t>
            </w:r>
          </w:p>
        </w:tc>
        <w:tc>
          <w:tcPr>
            <w:tcW w:w="0" w:type="auto"/>
          </w:tcPr>
          <w:p w14:paraId="37874E7A" w14:textId="10465BF1"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EKG örneklerinin sistematik yorumlanması, artefaktlar ve vaka değerlendirmeleri</w:t>
            </w:r>
          </w:p>
        </w:tc>
      </w:tr>
      <w:tr w:rsidR="00585DB1" w:rsidRPr="00585DB1" w14:paraId="4732D116" w14:textId="5CDA7D1A" w:rsidTr="007F7277">
        <w:trPr>
          <w:trHeight w:val="284"/>
        </w:trPr>
        <w:tc>
          <w:tcPr>
            <w:tcW w:w="0" w:type="auto"/>
            <w:hideMark/>
          </w:tcPr>
          <w:p w14:paraId="5EB2CE53" w14:textId="6ACBC84B"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7</w:t>
            </w:r>
          </w:p>
        </w:tc>
        <w:tc>
          <w:tcPr>
            <w:tcW w:w="0" w:type="auto"/>
            <w:hideMark/>
          </w:tcPr>
          <w:p w14:paraId="0CA23E0B" w14:textId="77777777" w:rsidR="00585DB1" w:rsidRPr="00FB6B5F" w:rsidRDefault="00585DB1" w:rsidP="00585DB1">
            <w:pPr>
              <w:spacing w:after="160" w:line="278" w:lineRule="auto"/>
              <w:rPr>
                <w:rFonts w:ascii="Times New Roman" w:hAnsi="Times New Roman" w:cs="Times New Roman"/>
                <w:color w:val="EE0000"/>
                <w:sz w:val="16"/>
                <w:szCs w:val="16"/>
              </w:rPr>
            </w:pPr>
            <w:r w:rsidRPr="00FB6B5F">
              <w:rPr>
                <w:rFonts w:ascii="Times New Roman" w:hAnsi="Times New Roman" w:cs="Times New Roman"/>
                <w:color w:val="EE0000"/>
                <w:sz w:val="16"/>
                <w:szCs w:val="16"/>
              </w:rPr>
              <w:t>Sinüs ritimleri ve sinüs kaynaklı aritmiler</w:t>
            </w:r>
          </w:p>
        </w:tc>
        <w:tc>
          <w:tcPr>
            <w:tcW w:w="0" w:type="auto"/>
          </w:tcPr>
          <w:p w14:paraId="42E4A2E7" w14:textId="5B559A85"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14</w:t>
            </w:r>
          </w:p>
        </w:tc>
        <w:tc>
          <w:tcPr>
            <w:tcW w:w="0" w:type="auto"/>
          </w:tcPr>
          <w:p w14:paraId="44FE4608" w14:textId="7E15C757" w:rsidR="00585DB1" w:rsidRPr="00FB6B5F" w:rsidRDefault="00585DB1" w:rsidP="00585DB1">
            <w:pPr>
              <w:rPr>
                <w:rFonts w:ascii="Times New Roman" w:hAnsi="Times New Roman" w:cs="Times New Roman"/>
                <w:color w:val="EE0000"/>
                <w:sz w:val="16"/>
                <w:szCs w:val="16"/>
              </w:rPr>
            </w:pPr>
            <w:r w:rsidRPr="00FB6B5F">
              <w:rPr>
                <w:rFonts w:ascii="Times New Roman" w:hAnsi="Times New Roman" w:cs="Times New Roman"/>
                <w:color w:val="EE0000"/>
                <w:sz w:val="16"/>
                <w:szCs w:val="16"/>
              </w:rPr>
              <w:t>-</w:t>
            </w:r>
          </w:p>
        </w:tc>
      </w:tr>
    </w:tbl>
    <w:p w14:paraId="5A841738" w14:textId="77777777" w:rsidR="00585DB1" w:rsidRDefault="00585DB1"/>
    <w:sectPr w:rsidR="00585DB1" w:rsidSect="00585DB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B1"/>
    <w:rsid w:val="00553F5C"/>
    <w:rsid w:val="00585DB1"/>
    <w:rsid w:val="00641439"/>
    <w:rsid w:val="006B0923"/>
    <w:rsid w:val="007F7277"/>
    <w:rsid w:val="00823640"/>
    <w:rsid w:val="00B74958"/>
    <w:rsid w:val="00C14C84"/>
    <w:rsid w:val="00FB6B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8EFE2"/>
  <w15:chartTrackingRefBased/>
  <w15:docId w15:val="{ED9B91D7-CFFB-405D-901C-FD2062C9F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DB1"/>
  </w:style>
  <w:style w:type="paragraph" w:styleId="Balk1">
    <w:name w:val="heading 1"/>
    <w:basedOn w:val="Normal"/>
    <w:next w:val="Normal"/>
    <w:link w:val="Balk1Char"/>
    <w:uiPriority w:val="9"/>
    <w:qFormat/>
    <w:rsid w:val="00585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85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85DB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85DB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85DB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85DB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85DB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85DB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85DB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5DB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85DB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85DB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85DB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85DB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85DB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85DB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85DB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85DB1"/>
    <w:rPr>
      <w:rFonts w:eastAsiaTheme="majorEastAsia" w:cstheme="majorBidi"/>
      <w:color w:val="272727" w:themeColor="text1" w:themeTint="D8"/>
    </w:rPr>
  </w:style>
  <w:style w:type="paragraph" w:styleId="KonuBal">
    <w:name w:val="Title"/>
    <w:basedOn w:val="Normal"/>
    <w:next w:val="Normal"/>
    <w:link w:val="KonuBalChar"/>
    <w:uiPriority w:val="10"/>
    <w:qFormat/>
    <w:rsid w:val="00585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85DB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85DB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85DB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85DB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85DB1"/>
    <w:rPr>
      <w:i/>
      <w:iCs/>
      <w:color w:val="404040" w:themeColor="text1" w:themeTint="BF"/>
    </w:rPr>
  </w:style>
  <w:style w:type="paragraph" w:styleId="ListeParagraf">
    <w:name w:val="List Paragraph"/>
    <w:basedOn w:val="Normal"/>
    <w:uiPriority w:val="34"/>
    <w:qFormat/>
    <w:rsid w:val="00585DB1"/>
    <w:pPr>
      <w:ind w:left="720"/>
      <w:contextualSpacing/>
    </w:pPr>
  </w:style>
  <w:style w:type="character" w:styleId="GlVurgulama">
    <w:name w:val="Intense Emphasis"/>
    <w:basedOn w:val="VarsaylanParagrafYazTipi"/>
    <w:uiPriority w:val="21"/>
    <w:qFormat/>
    <w:rsid w:val="00585DB1"/>
    <w:rPr>
      <w:i/>
      <w:iCs/>
      <w:color w:val="0F4761" w:themeColor="accent1" w:themeShade="BF"/>
    </w:rPr>
  </w:style>
  <w:style w:type="paragraph" w:styleId="GlAlnt">
    <w:name w:val="Intense Quote"/>
    <w:basedOn w:val="Normal"/>
    <w:next w:val="Normal"/>
    <w:link w:val="GlAlntChar"/>
    <w:uiPriority w:val="30"/>
    <w:qFormat/>
    <w:rsid w:val="00585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85DB1"/>
    <w:rPr>
      <w:i/>
      <w:iCs/>
      <w:color w:val="0F4761" w:themeColor="accent1" w:themeShade="BF"/>
    </w:rPr>
  </w:style>
  <w:style w:type="character" w:styleId="GlBavuru">
    <w:name w:val="Intense Reference"/>
    <w:basedOn w:val="VarsaylanParagrafYazTipi"/>
    <w:uiPriority w:val="32"/>
    <w:qFormat/>
    <w:rsid w:val="00585DB1"/>
    <w:rPr>
      <w:b/>
      <w:bCs/>
      <w:smallCaps/>
      <w:color w:val="0F4761" w:themeColor="accent1" w:themeShade="BF"/>
      <w:spacing w:val="5"/>
    </w:rPr>
  </w:style>
  <w:style w:type="table" w:styleId="KlavuzTablo1Ak">
    <w:name w:val="Grid Table 1 Light"/>
    <w:basedOn w:val="NormalTablo"/>
    <w:uiPriority w:val="46"/>
    <w:rsid w:val="00585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585D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318</Words>
  <Characters>1816</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Galip Usta</dc:creator>
  <cp:keywords/>
  <dc:description/>
  <cp:lastModifiedBy>Galip Usta</cp:lastModifiedBy>
  <cp:revision>5</cp:revision>
  <dcterms:created xsi:type="dcterms:W3CDTF">2026-09-10T09:46:00Z</dcterms:created>
  <dcterms:modified xsi:type="dcterms:W3CDTF">2026-09-10T10:03:00Z</dcterms:modified>
</cp:coreProperties>
</file>